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83653A" w14:textId="58D58672" w:rsidR="0091325E" w:rsidRPr="00644C9B" w:rsidRDefault="00775CAE">
      <w:pPr>
        <w:rPr>
          <w:rStyle w:val="ad"/>
          <w:rFonts w:cstheme="minorHAnsi"/>
          <w:lang w:val="en-US"/>
        </w:rPr>
      </w:pPr>
      <w:r w:rsidRPr="00644C9B">
        <w:rPr>
          <w:rStyle w:val="ad"/>
          <w:rFonts w:cstheme="minorHAnsi"/>
          <w:lang w:val="en-US"/>
        </w:rPr>
        <w:t xml:space="preserve"> </w:t>
      </w:r>
    </w:p>
    <w:p w14:paraId="1DCF5FE1" w14:textId="77777777" w:rsidR="0091325E" w:rsidRPr="00644C9B" w:rsidRDefault="0091325E">
      <w:pPr>
        <w:rPr>
          <w:rStyle w:val="ad"/>
          <w:rFonts w:cstheme="minorHAnsi"/>
          <w:lang w:val="en-US"/>
        </w:rPr>
      </w:pPr>
    </w:p>
    <w:p w14:paraId="379DED51" w14:textId="77777777" w:rsidR="0091325E" w:rsidRPr="00644C9B" w:rsidRDefault="0091325E">
      <w:pPr>
        <w:rPr>
          <w:rStyle w:val="ad"/>
          <w:rFonts w:cstheme="minorHAnsi"/>
          <w:lang w:val="en-US"/>
        </w:rPr>
      </w:pPr>
    </w:p>
    <w:p w14:paraId="40A60734" w14:textId="77777777" w:rsidR="0091325E" w:rsidRPr="00644C9B" w:rsidRDefault="0091325E">
      <w:pPr>
        <w:rPr>
          <w:rStyle w:val="ad"/>
          <w:rFonts w:cstheme="minorHAnsi"/>
          <w:lang w:val="en-US"/>
        </w:rPr>
      </w:pPr>
    </w:p>
    <w:p w14:paraId="3C6F3A5F" w14:textId="77777777" w:rsidR="00926CE5" w:rsidRPr="00644C9B" w:rsidRDefault="00926CE5">
      <w:pPr>
        <w:rPr>
          <w:rStyle w:val="ad"/>
          <w:rFonts w:cstheme="minorHAnsi"/>
          <w:lang w:val="en-US"/>
        </w:rPr>
      </w:pPr>
    </w:p>
    <w:p w14:paraId="121F183F" w14:textId="77777777" w:rsidR="00926CE5" w:rsidRPr="00644C9B" w:rsidRDefault="00926CE5">
      <w:pPr>
        <w:rPr>
          <w:rStyle w:val="ad"/>
          <w:rFonts w:cstheme="minorHAnsi"/>
          <w:lang w:val="en-US"/>
        </w:rPr>
      </w:pPr>
    </w:p>
    <w:p w14:paraId="4DF1D22C" w14:textId="77777777" w:rsidR="0091325E" w:rsidRPr="00644C9B" w:rsidRDefault="0091325E">
      <w:pPr>
        <w:rPr>
          <w:rStyle w:val="ad"/>
          <w:rFonts w:cstheme="minorHAnsi"/>
          <w:lang w:val="en-US"/>
        </w:rPr>
      </w:pPr>
    </w:p>
    <w:p w14:paraId="5FF6E31A" w14:textId="14F4FA59" w:rsidR="00644B8C" w:rsidRPr="002A1BAA" w:rsidRDefault="00644C9B" w:rsidP="00644B8C">
      <w:pPr>
        <w:pStyle w:val="40"/>
        <w:tabs>
          <w:tab w:val="left" w:pos="9356"/>
        </w:tabs>
        <w:jc w:val="center"/>
        <w:rPr>
          <w:rFonts w:asciiTheme="minorHAnsi" w:eastAsia="Times New Roman" w:hAnsiTheme="minorHAnsi" w:cstheme="minorHAnsi"/>
          <w:b/>
          <w:bCs/>
          <w:i w:val="0"/>
          <w:iCs w:val="0"/>
          <w:noProof/>
          <w:color w:val="auto"/>
          <w:spacing w:val="22"/>
          <w:sz w:val="28"/>
          <w:szCs w:val="28"/>
          <w:lang w:val="en-US" w:eastAsia="en-US"/>
        </w:rPr>
      </w:pPr>
      <w:r>
        <w:rPr>
          <w:rFonts w:asciiTheme="minorHAnsi" w:eastAsia="Times New Roman" w:hAnsiTheme="minorHAnsi" w:cstheme="minorHAnsi"/>
          <w:b/>
          <w:bCs/>
          <w:i w:val="0"/>
          <w:iCs w:val="0"/>
          <w:noProof/>
          <w:color w:val="auto"/>
          <w:spacing w:val="28"/>
          <w:sz w:val="28"/>
          <w:szCs w:val="28"/>
          <w:lang w:val="en-US" w:eastAsia="en-US"/>
        </w:rPr>
        <w:t xml:space="preserve"> </w:t>
      </w:r>
      <w:r w:rsidRPr="002A1BAA">
        <w:rPr>
          <w:rFonts w:asciiTheme="minorHAnsi" w:eastAsia="Times New Roman" w:hAnsiTheme="minorHAnsi" w:cstheme="minorHAnsi"/>
          <w:b/>
          <w:bCs/>
          <w:i w:val="0"/>
          <w:iCs w:val="0"/>
          <w:noProof/>
          <w:color w:val="auto"/>
          <w:spacing w:val="22"/>
          <w:sz w:val="28"/>
          <w:szCs w:val="28"/>
          <w:lang w:val="en-US" w:eastAsia="en-US"/>
        </w:rPr>
        <w:t xml:space="preserve">Template for the Proposal for the Academic Accreditation of </w:t>
      </w:r>
    </w:p>
    <w:p w14:paraId="1D733BFB" w14:textId="673FFB94" w:rsidR="00644B8C" w:rsidRPr="002A1BAA" w:rsidRDefault="00E03E1B" w:rsidP="00644B8C">
      <w:pPr>
        <w:pStyle w:val="40"/>
        <w:tabs>
          <w:tab w:val="left" w:pos="9356"/>
        </w:tabs>
        <w:jc w:val="center"/>
        <w:rPr>
          <w:rFonts w:asciiTheme="minorHAnsi" w:eastAsia="Times New Roman" w:hAnsiTheme="minorHAnsi" w:cstheme="minorHAnsi"/>
          <w:b/>
          <w:bCs/>
          <w:i w:val="0"/>
          <w:iCs w:val="0"/>
          <w:noProof/>
          <w:color w:val="auto"/>
          <w:spacing w:val="22"/>
          <w:sz w:val="28"/>
          <w:szCs w:val="28"/>
          <w:lang w:val="en-US" w:eastAsia="en-US"/>
        </w:rPr>
      </w:pPr>
      <w:r w:rsidRPr="002A1BAA">
        <w:rPr>
          <w:rFonts w:asciiTheme="minorHAnsi" w:eastAsia="Times New Roman" w:hAnsiTheme="minorHAnsi" w:cstheme="minorHAnsi"/>
          <w:b/>
          <w:bCs/>
          <w:i w:val="0"/>
          <w:iCs w:val="0"/>
          <w:noProof/>
          <w:color w:val="auto"/>
          <w:spacing w:val="22"/>
          <w:sz w:val="28"/>
          <w:szCs w:val="28"/>
          <w:lang w:val="en-US" w:eastAsia="en-US"/>
        </w:rPr>
        <w:t xml:space="preserve"> </w:t>
      </w:r>
      <w:r w:rsidR="00BC12DD">
        <w:rPr>
          <w:rFonts w:asciiTheme="minorHAnsi" w:eastAsia="Times New Roman" w:hAnsiTheme="minorHAnsi" w:cstheme="minorHAnsi"/>
          <w:b/>
          <w:bCs/>
          <w:i w:val="0"/>
          <w:iCs w:val="0"/>
          <w:noProof/>
          <w:color w:val="auto"/>
          <w:spacing w:val="22"/>
          <w:sz w:val="28"/>
          <w:szCs w:val="28"/>
          <w:lang w:val="en-US" w:eastAsia="en-US"/>
        </w:rPr>
        <w:t>New</w:t>
      </w:r>
      <w:r w:rsidRPr="002A1BAA">
        <w:rPr>
          <w:rFonts w:asciiTheme="minorHAnsi" w:eastAsia="Times New Roman" w:hAnsiTheme="minorHAnsi" w:cstheme="minorHAnsi"/>
          <w:b/>
          <w:bCs/>
          <w:i w:val="0"/>
          <w:iCs w:val="0"/>
          <w:noProof/>
          <w:color w:val="auto"/>
          <w:spacing w:val="22"/>
          <w:sz w:val="28"/>
          <w:szCs w:val="28"/>
          <w:lang w:val="en-US" w:eastAsia="en-US"/>
        </w:rPr>
        <w:t xml:space="preserve"> Postgraduate Study Programmes </w:t>
      </w:r>
    </w:p>
    <w:p w14:paraId="68D0D65C" w14:textId="7A03B4BD" w:rsidR="00644B8C" w:rsidRPr="003139FD" w:rsidRDefault="00644B8C" w:rsidP="00644B8C">
      <w:pPr>
        <w:pStyle w:val="40"/>
        <w:tabs>
          <w:tab w:val="left" w:pos="9356"/>
        </w:tabs>
        <w:jc w:val="center"/>
        <w:rPr>
          <w:rFonts w:asciiTheme="minorHAnsi" w:eastAsia="Times New Roman" w:hAnsiTheme="minorHAnsi" w:cstheme="minorHAnsi"/>
          <w:b/>
          <w:bCs/>
          <w:i w:val="0"/>
          <w:iCs w:val="0"/>
          <w:noProof/>
          <w:color w:val="auto"/>
          <w:spacing w:val="22"/>
          <w:sz w:val="28"/>
          <w:szCs w:val="28"/>
          <w:lang w:val="en-US" w:eastAsia="en-US"/>
        </w:rPr>
      </w:pPr>
    </w:p>
    <w:p w14:paraId="0C2B95D8" w14:textId="0AB94BF7" w:rsidR="00E93B74" w:rsidRPr="003139FD" w:rsidRDefault="00E93B74" w:rsidP="0061301F">
      <w:pPr>
        <w:jc w:val="center"/>
        <w:rPr>
          <w:b/>
          <w:sz w:val="32"/>
          <w:szCs w:val="32"/>
          <w:lang w:val="en-US"/>
        </w:rPr>
      </w:pPr>
    </w:p>
    <w:p w14:paraId="7F203770" w14:textId="77777777" w:rsidR="00C10620" w:rsidRPr="003139FD" w:rsidRDefault="00C10620" w:rsidP="0091325E">
      <w:pPr>
        <w:rPr>
          <w:rFonts w:cstheme="minorHAnsi"/>
          <w:lang w:val="en-US"/>
        </w:rPr>
      </w:pPr>
    </w:p>
    <w:p w14:paraId="11FBB7D4" w14:textId="77777777" w:rsidR="00C10620" w:rsidRPr="003139FD" w:rsidRDefault="00C10620" w:rsidP="0091325E">
      <w:pPr>
        <w:rPr>
          <w:rFonts w:cstheme="minorHAnsi"/>
          <w:lang w:val="en-US"/>
        </w:rPr>
      </w:pPr>
    </w:p>
    <w:p w14:paraId="00C8087A" w14:textId="77777777" w:rsidR="00C10620" w:rsidRPr="003139FD" w:rsidRDefault="00C10620" w:rsidP="0091325E">
      <w:pPr>
        <w:rPr>
          <w:rFonts w:cstheme="minorHAnsi"/>
          <w:lang w:val="en-US"/>
        </w:rPr>
      </w:pPr>
    </w:p>
    <w:p w14:paraId="14F9D63D" w14:textId="77777777" w:rsidR="00C10620" w:rsidRPr="003139FD" w:rsidRDefault="00C10620" w:rsidP="0091325E">
      <w:pPr>
        <w:rPr>
          <w:rFonts w:cstheme="minorHAnsi"/>
          <w:lang w:val="en-US"/>
        </w:rPr>
      </w:pPr>
    </w:p>
    <w:p w14:paraId="4F9C9231" w14:textId="77777777" w:rsidR="00C10620" w:rsidRPr="003139FD" w:rsidRDefault="00C10620" w:rsidP="0091325E">
      <w:pPr>
        <w:rPr>
          <w:rFonts w:cstheme="minorHAnsi"/>
          <w:lang w:val="en-US"/>
        </w:rPr>
      </w:pPr>
    </w:p>
    <w:p w14:paraId="44A13156" w14:textId="77777777" w:rsidR="00C10620" w:rsidRPr="003139FD" w:rsidRDefault="00C10620" w:rsidP="0091325E">
      <w:pPr>
        <w:rPr>
          <w:rFonts w:cstheme="minorHAnsi"/>
          <w:lang w:val="en-US"/>
        </w:rPr>
      </w:pPr>
    </w:p>
    <w:p w14:paraId="76EE95FE" w14:textId="77777777" w:rsidR="00C10620" w:rsidRPr="003139FD" w:rsidRDefault="00C10620" w:rsidP="0091325E">
      <w:pPr>
        <w:rPr>
          <w:rFonts w:cstheme="minorHAnsi"/>
          <w:lang w:val="en-US"/>
        </w:rPr>
      </w:pPr>
    </w:p>
    <w:p w14:paraId="39FD24BD" w14:textId="77777777" w:rsidR="00C10620" w:rsidRPr="003139FD" w:rsidRDefault="00C10620" w:rsidP="0091325E">
      <w:pPr>
        <w:rPr>
          <w:rFonts w:cstheme="minorHAnsi"/>
          <w:lang w:val="en-US"/>
        </w:rPr>
      </w:pPr>
    </w:p>
    <w:p w14:paraId="3F773D0E" w14:textId="77777777" w:rsidR="00FF6190" w:rsidRPr="003139FD" w:rsidRDefault="00FF6190" w:rsidP="0091325E">
      <w:pPr>
        <w:rPr>
          <w:rFonts w:cstheme="minorHAnsi"/>
          <w:lang w:val="en-US"/>
        </w:rPr>
      </w:pPr>
    </w:p>
    <w:p w14:paraId="5C6E061F" w14:textId="77777777" w:rsidR="00FF6190" w:rsidRPr="003139FD" w:rsidRDefault="00FF6190" w:rsidP="0091325E">
      <w:pPr>
        <w:rPr>
          <w:rFonts w:cstheme="minorHAnsi"/>
          <w:lang w:val="en-US"/>
        </w:rPr>
      </w:pPr>
    </w:p>
    <w:p w14:paraId="03EDAA68" w14:textId="77777777" w:rsidR="00FF6190" w:rsidRPr="003139FD" w:rsidRDefault="00FF6190" w:rsidP="0091325E">
      <w:pPr>
        <w:rPr>
          <w:rFonts w:cstheme="minorHAnsi"/>
          <w:lang w:val="en-US"/>
        </w:rPr>
      </w:pPr>
    </w:p>
    <w:p w14:paraId="4FAF14C6" w14:textId="77777777" w:rsidR="00432937" w:rsidRPr="003139FD" w:rsidRDefault="00432937" w:rsidP="0091325E">
      <w:pPr>
        <w:rPr>
          <w:rFonts w:cstheme="minorHAnsi"/>
          <w:lang w:val="en-US"/>
        </w:rPr>
      </w:pPr>
    </w:p>
    <w:p w14:paraId="0ABCC43A" w14:textId="12EE4883" w:rsidR="00B92505" w:rsidRPr="00404819" w:rsidRDefault="00751A5D" w:rsidP="00751A5D">
      <w:pPr>
        <w:tabs>
          <w:tab w:val="left" w:pos="1590"/>
          <w:tab w:val="center" w:pos="4680"/>
        </w:tabs>
        <w:spacing w:after="0" w:line="240" w:lineRule="auto"/>
        <w:rPr>
          <w:rFonts w:cstheme="minorHAnsi"/>
          <w:i/>
          <w:sz w:val="24"/>
          <w:szCs w:val="24"/>
          <w:lang w:val="en-US"/>
        </w:rPr>
      </w:pPr>
      <w:r w:rsidRPr="003139FD">
        <w:rPr>
          <w:rFonts w:cstheme="minorHAnsi"/>
          <w:b/>
          <w:sz w:val="24"/>
          <w:szCs w:val="24"/>
          <w:lang w:val="en-US"/>
        </w:rPr>
        <w:tab/>
      </w:r>
      <w:r w:rsidRPr="003139FD">
        <w:rPr>
          <w:rFonts w:cstheme="minorHAnsi"/>
          <w:b/>
          <w:sz w:val="24"/>
          <w:szCs w:val="24"/>
          <w:lang w:val="en-US"/>
        </w:rPr>
        <w:tab/>
      </w:r>
      <w:r w:rsidR="009F4113">
        <w:rPr>
          <w:rFonts w:cstheme="minorHAnsi"/>
          <w:i/>
          <w:sz w:val="24"/>
          <w:szCs w:val="24"/>
          <w:lang w:val="en-US"/>
        </w:rPr>
        <w:t>January</w:t>
      </w:r>
      <w:r w:rsidR="002111EB" w:rsidRPr="00404819">
        <w:rPr>
          <w:rFonts w:cstheme="minorHAnsi"/>
          <w:i/>
          <w:sz w:val="24"/>
          <w:szCs w:val="24"/>
          <w:lang w:val="en-US"/>
        </w:rPr>
        <w:t xml:space="preserve"> 202</w:t>
      </w:r>
      <w:r w:rsidR="009F4113">
        <w:rPr>
          <w:rFonts w:cstheme="minorHAnsi"/>
          <w:i/>
          <w:sz w:val="24"/>
          <w:szCs w:val="24"/>
          <w:lang w:val="en-US"/>
        </w:rPr>
        <w:t>3</w:t>
      </w:r>
    </w:p>
    <w:p w14:paraId="06C0A5D0" w14:textId="77777777" w:rsidR="009C1948" w:rsidRPr="003139FD" w:rsidRDefault="009C1948" w:rsidP="00432937">
      <w:pPr>
        <w:spacing w:after="0" w:line="240" w:lineRule="auto"/>
        <w:jc w:val="center"/>
        <w:rPr>
          <w:rFonts w:cstheme="minorHAnsi"/>
          <w:b/>
          <w:sz w:val="24"/>
          <w:szCs w:val="24"/>
          <w:lang w:val="en-US"/>
        </w:rPr>
      </w:pPr>
    </w:p>
    <w:p w14:paraId="27A5CDA4" w14:textId="77777777" w:rsidR="00D03CE3" w:rsidRPr="003139FD" w:rsidRDefault="00D03CE3" w:rsidP="00432937">
      <w:pPr>
        <w:spacing w:after="0" w:line="240" w:lineRule="auto"/>
        <w:jc w:val="center"/>
        <w:rPr>
          <w:rFonts w:cstheme="minorHAnsi"/>
          <w:b/>
          <w:sz w:val="24"/>
          <w:szCs w:val="24"/>
          <w:lang w:val="en-US"/>
        </w:rPr>
        <w:sectPr w:rsidR="00D03CE3" w:rsidRPr="003139FD" w:rsidSect="005512FE">
          <w:headerReference w:type="default" r:id="rId9"/>
          <w:footerReference w:type="default" r:id="rId10"/>
          <w:pgSz w:w="12240" w:h="15840"/>
          <w:pgMar w:top="1440" w:right="1440" w:bottom="1560" w:left="1440" w:header="720" w:footer="376" w:gutter="0"/>
          <w:cols w:space="720"/>
        </w:sectPr>
      </w:pPr>
    </w:p>
    <w:p w14:paraId="1ECEE572" w14:textId="77777777" w:rsidR="00C10620" w:rsidRPr="003139FD" w:rsidRDefault="002111EB" w:rsidP="00432937">
      <w:pPr>
        <w:spacing w:after="0" w:line="240" w:lineRule="auto"/>
        <w:jc w:val="center"/>
        <w:rPr>
          <w:rFonts w:cstheme="minorHAnsi"/>
          <w:sz w:val="20"/>
          <w:szCs w:val="20"/>
          <w:lang w:val="en-US"/>
        </w:rPr>
      </w:pPr>
      <w:r w:rsidRPr="003139FD">
        <w:rPr>
          <w:rFonts w:cstheme="minorHAnsi"/>
          <w:b/>
          <w:sz w:val="24"/>
          <w:szCs w:val="24"/>
          <w:lang w:val="en-US"/>
        </w:rPr>
        <w:lastRenderedPageBreak/>
        <w:t xml:space="preserve"> </w:t>
      </w:r>
    </w:p>
    <w:p w14:paraId="0089B3E4" w14:textId="27F76B49" w:rsidR="00487D66" w:rsidRPr="003139FD" w:rsidRDefault="007A632D" w:rsidP="00487D66">
      <w:pPr>
        <w:rPr>
          <w:b/>
          <w:sz w:val="24"/>
          <w:szCs w:val="24"/>
          <w:lang w:val="en-US"/>
        </w:rPr>
      </w:pPr>
      <w:r>
        <w:rPr>
          <w:b/>
          <w:sz w:val="24"/>
          <w:szCs w:val="24"/>
          <w:lang w:val="en-US"/>
        </w:rPr>
        <w:t>Introductory</w:t>
      </w:r>
      <w:r w:rsidRPr="003139FD">
        <w:rPr>
          <w:b/>
          <w:sz w:val="24"/>
          <w:szCs w:val="24"/>
          <w:lang w:val="en-US"/>
        </w:rPr>
        <w:t xml:space="preserve"> </w:t>
      </w:r>
      <w:r>
        <w:rPr>
          <w:b/>
          <w:sz w:val="24"/>
          <w:szCs w:val="24"/>
          <w:lang w:val="en-US"/>
        </w:rPr>
        <w:t>Note</w:t>
      </w:r>
    </w:p>
    <w:p w14:paraId="160B7999" w14:textId="258F1BF2" w:rsidR="00C060D3" w:rsidRPr="003D1BFA" w:rsidRDefault="00C060D3" w:rsidP="00C060D3">
      <w:pPr>
        <w:tabs>
          <w:tab w:val="left" w:pos="9356"/>
        </w:tabs>
        <w:spacing w:after="180" w:line="288" w:lineRule="auto"/>
        <w:jc w:val="both"/>
        <w:rPr>
          <w:rFonts w:cstheme="minorHAnsi"/>
          <w:sz w:val="24"/>
          <w:szCs w:val="24"/>
          <w:lang w:val="en-GB"/>
        </w:rPr>
      </w:pPr>
      <w:r w:rsidRPr="003D1BFA">
        <w:rPr>
          <w:rFonts w:cstheme="minorHAnsi"/>
          <w:sz w:val="24"/>
          <w:szCs w:val="24"/>
          <w:lang w:val="en-GB"/>
        </w:rPr>
        <w:t xml:space="preserve">This document constitutes a template for the structure and content of the self-assessment report drafted by Higher Education Institutions for the academic accreditation of </w:t>
      </w:r>
      <w:r>
        <w:rPr>
          <w:rFonts w:cstheme="minorHAnsi"/>
          <w:sz w:val="24"/>
          <w:szCs w:val="24"/>
          <w:lang w:val="en-GB"/>
        </w:rPr>
        <w:t xml:space="preserve">a </w:t>
      </w:r>
      <w:r w:rsidR="00263CE7">
        <w:rPr>
          <w:rFonts w:cstheme="minorHAnsi"/>
          <w:sz w:val="24"/>
          <w:szCs w:val="24"/>
          <w:lang w:val="en-GB"/>
        </w:rPr>
        <w:t>new</w:t>
      </w:r>
      <w:r>
        <w:rPr>
          <w:rFonts w:cstheme="minorHAnsi"/>
          <w:sz w:val="24"/>
          <w:szCs w:val="24"/>
          <w:lang w:val="en-US"/>
        </w:rPr>
        <w:t xml:space="preserve"> postgraduate study programme.</w:t>
      </w:r>
      <w:r w:rsidRPr="003D1BFA">
        <w:rPr>
          <w:rFonts w:cstheme="minorHAnsi"/>
          <w:sz w:val="24"/>
          <w:szCs w:val="24"/>
          <w:lang w:val="en-GB"/>
        </w:rPr>
        <w:t xml:space="preserve"> </w:t>
      </w:r>
      <w:r w:rsidR="003139FD">
        <w:rPr>
          <w:rFonts w:cstheme="minorHAnsi"/>
          <w:sz w:val="24"/>
          <w:szCs w:val="24"/>
          <w:lang w:val="en-GB"/>
        </w:rPr>
        <w:t>The</w:t>
      </w:r>
      <w:r w:rsidRPr="003D1BFA">
        <w:rPr>
          <w:rFonts w:cstheme="minorHAnsi"/>
          <w:sz w:val="24"/>
          <w:szCs w:val="24"/>
          <w:lang w:val="en-GB"/>
        </w:rPr>
        <w:t xml:space="preserve"> structure</w:t>
      </w:r>
      <w:r w:rsidR="003139FD">
        <w:rPr>
          <w:rFonts w:cstheme="minorHAnsi"/>
          <w:sz w:val="24"/>
          <w:szCs w:val="24"/>
          <w:lang w:val="en-GB"/>
        </w:rPr>
        <w:t xml:space="preserve"> of the template</w:t>
      </w:r>
      <w:r w:rsidRPr="003D1BFA">
        <w:rPr>
          <w:rFonts w:cstheme="minorHAnsi"/>
          <w:sz w:val="24"/>
          <w:szCs w:val="24"/>
          <w:lang w:val="en-GB"/>
        </w:rPr>
        <w:t xml:space="preserve"> is consistent with the principles of the “Standards for Quality Accreditation of </w:t>
      </w:r>
      <w:r w:rsidR="00263CE7">
        <w:rPr>
          <w:rFonts w:cstheme="minorHAnsi"/>
          <w:sz w:val="24"/>
          <w:szCs w:val="24"/>
          <w:lang w:val="en-GB"/>
        </w:rPr>
        <w:t xml:space="preserve">New </w:t>
      </w:r>
      <w:r>
        <w:rPr>
          <w:rFonts w:cstheme="minorHAnsi"/>
          <w:sz w:val="24"/>
          <w:szCs w:val="24"/>
          <w:lang w:val="en-GB"/>
        </w:rPr>
        <w:t>Postgraduate Study Prog</w:t>
      </w:r>
      <w:r w:rsidR="001A0645">
        <w:rPr>
          <w:rFonts w:cstheme="minorHAnsi"/>
          <w:sz w:val="24"/>
          <w:szCs w:val="24"/>
          <w:lang w:val="en-GB"/>
        </w:rPr>
        <w:t>r</w:t>
      </w:r>
      <w:r>
        <w:rPr>
          <w:rFonts w:cstheme="minorHAnsi"/>
          <w:sz w:val="24"/>
          <w:szCs w:val="24"/>
          <w:lang w:val="en-GB"/>
        </w:rPr>
        <w:t>ammes</w:t>
      </w:r>
      <w:r w:rsidRPr="003D1BFA">
        <w:rPr>
          <w:rFonts w:cstheme="minorHAnsi"/>
          <w:sz w:val="24"/>
          <w:szCs w:val="24"/>
          <w:lang w:val="en-GB"/>
        </w:rPr>
        <w:t xml:space="preserve">” </w:t>
      </w:r>
      <w:r w:rsidR="00512683">
        <w:rPr>
          <w:rFonts w:cstheme="minorHAnsi"/>
          <w:sz w:val="24"/>
          <w:szCs w:val="24"/>
          <w:lang w:val="en-GB"/>
        </w:rPr>
        <w:t xml:space="preserve">issued by the HAHE in </w:t>
      </w:r>
      <w:r w:rsidR="00263CE7">
        <w:rPr>
          <w:rFonts w:cstheme="minorHAnsi"/>
          <w:sz w:val="24"/>
          <w:szCs w:val="24"/>
          <w:lang w:val="en-GB"/>
        </w:rPr>
        <w:t>November</w:t>
      </w:r>
      <w:r w:rsidR="00512683">
        <w:rPr>
          <w:rFonts w:cstheme="minorHAnsi"/>
          <w:sz w:val="24"/>
          <w:szCs w:val="24"/>
          <w:lang w:val="en-GB"/>
        </w:rPr>
        <w:t xml:space="preserve"> 202</w:t>
      </w:r>
      <w:r w:rsidR="00263CE7">
        <w:rPr>
          <w:rFonts w:cstheme="minorHAnsi"/>
          <w:sz w:val="24"/>
          <w:szCs w:val="24"/>
          <w:lang w:val="en-GB"/>
        </w:rPr>
        <w:t>2</w:t>
      </w:r>
      <w:r w:rsidR="00512683">
        <w:rPr>
          <w:rFonts w:cstheme="minorHAnsi"/>
          <w:sz w:val="24"/>
          <w:szCs w:val="24"/>
          <w:lang w:val="en-GB"/>
        </w:rPr>
        <w:t xml:space="preserve">, </w:t>
      </w:r>
      <w:r w:rsidRPr="003D1BFA">
        <w:rPr>
          <w:rFonts w:cstheme="minorHAnsi"/>
          <w:sz w:val="24"/>
          <w:szCs w:val="24"/>
          <w:lang w:val="en-GB"/>
        </w:rPr>
        <w:t xml:space="preserve">and is in line with the Standards and Guidelines for Quality Assurance in the European Higher Education Area </w:t>
      </w:r>
      <w:r w:rsidR="00127519">
        <w:rPr>
          <w:rFonts w:cstheme="minorHAnsi"/>
          <w:sz w:val="24"/>
          <w:szCs w:val="24"/>
          <w:lang w:val="en-GB"/>
        </w:rPr>
        <w:t>(ESG</w:t>
      </w:r>
      <w:r w:rsidR="00263CE7">
        <w:rPr>
          <w:rFonts w:cstheme="minorHAnsi"/>
          <w:sz w:val="24"/>
          <w:szCs w:val="24"/>
          <w:lang w:val="en-GB"/>
        </w:rPr>
        <w:t xml:space="preserve"> 2015</w:t>
      </w:r>
      <w:r w:rsidR="00127519">
        <w:rPr>
          <w:rFonts w:cstheme="minorHAnsi"/>
          <w:sz w:val="24"/>
          <w:szCs w:val="24"/>
          <w:lang w:val="en-GB"/>
        </w:rPr>
        <w:t>)</w:t>
      </w:r>
      <w:r w:rsidRPr="003D1BFA">
        <w:rPr>
          <w:rFonts w:cstheme="minorHAnsi"/>
          <w:sz w:val="24"/>
          <w:szCs w:val="24"/>
          <w:lang w:val="en-GB"/>
        </w:rPr>
        <w:t>.</w:t>
      </w:r>
    </w:p>
    <w:p w14:paraId="67ABDE55" w14:textId="7F24A50A" w:rsidR="004F2584" w:rsidRPr="003D1BFA" w:rsidRDefault="000219B4" w:rsidP="004F2584">
      <w:pPr>
        <w:tabs>
          <w:tab w:val="left" w:pos="9356"/>
        </w:tabs>
        <w:spacing w:after="180" w:line="288" w:lineRule="auto"/>
        <w:jc w:val="both"/>
        <w:rPr>
          <w:rFonts w:cstheme="minorHAnsi"/>
          <w:sz w:val="24"/>
          <w:szCs w:val="24"/>
          <w:lang w:val="en-GB"/>
        </w:rPr>
      </w:pPr>
      <w:r>
        <w:rPr>
          <w:rFonts w:cstheme="minorHAnsi"/>
          <w:sz w:val="24"/>
          <w:szCs w:val="24"/>
          <w:lang w:val="en-US"/>
        </w:rPr>
        <w:t>T</w:t>
      </w:r>
      <w:r w:rsidR="004F2584" w:rsidRPr="003D1BFA">
        <w:rPr>
          <w:rFonts w:cstheme="minorHAnsi"/>
          <w:sz w:val="24"/>
          <w:szCs w:val="24"/>
          <w:lang w:val="en-GB"/>
        </w:rPr>
        <w:t xml:space="preserve">he </w:t>
      </w:r>
      <w:r>
        <w:rPr>
          <w:rFonts w:cstheme="minorHAnsi"/>
          <w:sz w:val="24"/>
          <w:szCs w:val="24"/>
          <w:lang w:val="en-GB"/>
        </w:rPr>
        <w:t xml:space="preserve">Higher Education </w:t>
      </w:r>
      <w:r w:rsidR="004F2584" w:rsidRPr="003D1BFA">
        <w:rPr>
          <w:rFonts w:cstheme="minorHAnsi"/>
          <w:sz w:val="24"/>
          <w:szCs w:val="24"/>
          <w:lang w:val="en-GB"/>
        </w:rPr>
        <w:t>Institution must use this template</w:t>
      </w:r>
      <w:r w:rsidRPr="000219B4">
        <w:rPr>
          <w:rFonts w:cstheme="minorHAnsi"/>
          <w:sz w:val="24"/>
          <w:szCs w:val="24"/>
          <w:lang w:val="en-GB"/>
        </w:rPr>
        <w:t xml:space="preserve"> </w:t>
      </w:r>
      <w:r>
        <w:rPr>
          <w:rFonts w:cstheme="minorHAnsi"/>
          <w:sz w:val="24"/>
          <w:szCs w:val="24"/>
          <w:lang w:val="en-GB"/>
        </w:rPr>
        <w:t>i</w:t>
      </w:r>
      <w:r w:rsidRPr="003D1BFA">
        <w:rPr>
          <w:rFonts w:cstheme="minorHAnsi"/>
          <w:sz w:val="24"/>
          <w:szCs w:val="24"/>
          <w:lang w:val="en-GB"/>
        </w:rPr>
        <w:t xml:space="preserve">n order to draft </w:t>
      </w:r>
      <w:r>
        <w:rPr>
          <w:rFonts w:cstheme="minorHAnsi"/>
          <w:sz w:val="24"/>
          <w:szCs w:val="24"/>
          <w:lang w:val="en-GB"/>
        </w:rPr>
        <w:t>the</w:t>
      </w:r>
      <w:r w:rsidRPr="003D1BFA">
        <w:rPr>
          <w:rFonts w:cstheme="minorHAnsi"/>
          <w:sz w:val="24"/>
          <w:szCs w:val="24"/>
          <w:lang w:val="en-GB"/>
        </w:rPr>
        <w:t xml:space="preserve"> proposal for the academic accreditation of </w:t>
      </w:r>
      <w:r>
        <w:rPr>
          <w:rFonts w:cstheme="minorHAnsi"/>
          <w:sz w:val="24"/>
          <w:szCs w:val="24"/>
          <w:lang w:val="en-GB"/>
        </w:rPr>
        <w:t xml:space="preserve">a </w:t>
      </w:r>
      <w:r w:rsidR="00C65041">
        <w:rPr>
          <w:rFonts w:cstheme="minorHAnsi"/>
          <w:sz w:val="24"/>
          <w:szCs w:val="24"/>
          <w:lang w:val="en-GB"/>
        </w:rPr>
        <w:t xml:space="preserve">new </w:t>
      </w:r>
      <w:r>
        <w:rPr>
          <w:rFonts w:cstheme="minorHAnsi"/>
          <w:sz w:val="24"/>
          <w:szCs w:val="24"/>
          <w:lang w:val="en-GB"/>
        </w:rPr>
        <w:t>postgraduate study programme.</w:t>
      </w:r>
      <w:r w:rsidR="004F2584" w:rsidRPr="003D1BFA">
        <w:rPr>
          <w:rFonts w:cstheme="minorHAnsi"/>
          <w:sz w:val="24"/>
          <w:szCs w:val="24"/>
          <w:lang w:val="en-GB"/>
        </w:rPr>
        <w:t xml:space="preserve"> </w:t>
      </w:r>
      <w:r w:rsidR="00266152">
        <w:rPr>
          <w:rFonts w:cstheme="minorHAnsi"/>
          <w:sz w:val="24"/>
          <w:szCs w:val="24"/>
          <w:lang w:val="en-GB"/>
        </w:rPr>
        <w:t xml:space="preserve">Each section of the template includes the detailed description of the principle and the required documentation. </w:t>
      </w:r>
      <w:r w:rsidR="004F2584" w:rsidRPr="003D1BFA">
        <w:rPr>
          <w:rFonts w:cstheme="minorHAnsi"/>
          <w:sz w:val="24"/>
          <w:szCs w:val="24"/>
          <w:lang w:val="en-GB"/>
        </w:rPr>
        <w:t xml:space="preserve">The </w:t>
      </w:r>
      <w:r w:rsidR="003139FD">
        <w:rPr>
          <w:rFonts w:cstheme="minorHAnsi"/>
          <w:sz w:val="24"/>
          <w:szCs w:val="24"/>
          <w:lang w:val="en-GB"/>
        </w:rPr>
        <w:t xml:space="preserve">self-assessment </w:t>
      </w:r>
      <w:r w:rsidR="004F2584" w:rsidRPr="003D1BFA">
        <w:rPr>
          <w:rFonts w:cstheme="minorHAnsi"/>
          <w:sz w:val="24"/>
          <w:szCs w:val="24"/>
          <w:lang w:val="en-GB"/>
        </w:rPr>
        <w:t xml:space="preserve">report should </w:t>
      </w:r>
      <w:r w:rsidR="003139FD">
        <w:rPr>
          <w:rFonts w:cstheme="minorHAnsi"/>
          <w:sz w:val="24"/>
          <w:szCs w:val="24"/>
          <w:lang w:val="en-GB"/>
        </w:rPr>
        <w:t xml:space="preserve">be </w:t>
      </w:r>
      <w:r w:rsidR="00713ECC">
        <w:rPr>
          <w:rFonts w:cstheme="minorHAnsi"/>
          <w:sz w:val="24"/>
          <w:szCs w:val="24"/>
          <w:lang w:val="en-GB"/>
        </w:rPr>
        <w:t xml:space="preserve">clear, objective, </w:t>
      </w:r>
      <w:r w:rsidR="00713ECC" w:rsidRPr="003D1BFA">
        <w:rPr>
          <w:rFonts w:cstheme="minorHAnsi"/>
          <w:sz w:val="24"/>
          <w:szCs w:val="24"/>
          <w:lang w:val="en-GB"/>
        </w:rPr>
        <w:t xml:space="preserve">self-standing </w:t>
      </w:r>
      <w:r w:rsidR="00713ECC">
        <w:rPr>
          <w:rFonts w:cstheme="minorHAnsi"/>
          <w:sz w:val="24"/>
          <w:szCs w:val="24"/>
          <w:lang w:val="en-GB"/>
        </w:rPr>
        <w:t>and without duplications, not</w:t>
      </w:r>
      <w:r w:rsidR="004F2584" w:rsidRPr="003D1BFA">
        <w:rPr>
          <w:rFonts w:cstheme="minorHAnsi"/>
          <w:sz w:val="24"/>
          <w:szCs w:val="24"/>
          <w:lang w:val="en-GB"/>
        </w:rPr>
        <w:t xml:space="preserve"> exceeding forty (</w:t>
      </w:r>
      <w:r w:rsidR="007C50E9">
        <w:rPr>
          <w:rFonts w:cstheme="minorHAnsi"/>
          <w:sz w:val="24"/>
          <w:szCs w:val="24"/>
          <w:lang w:val="en-GB"/>
        </w:rPr>
        <w:t>30</w:t>
      </w:r>
      <w:r w:rsidR="004F2584" w:rsidRPr="003D1BFA">
        <w:rPr>
          <w:rFonts w:cstheme="minorHAnsi"/>
          <w:sz w:val="24"/>
          <w:szCs w:val="24"/>
          <w:lang w:val="en-GB"/>
        </w:rPr>
        <w:t>) pages in length. Where reference is made to articles or provisions of regulatory documents</w:t>
      </w:r>
      <w:r w:rsidR="002D0CBD">
        <w:rPr>
          <w:rFonts w:cstheme="minorHAnsi"/>
          <w:sz w:val="24"/>
          <w:szCs w:val="24"/>
          <w:lang w:val="en-GB"/>
        </w:rPr>
        <w:t xml:space="preserve"> (Organisational Chart of the Institution, Quality Manual, Internal Regulation of the Institution, </w:t>
      </w:r>
      <w:r w:rsidR="003139FD">
        <w:rPr>
          <w:rFonts w:cstheme="minorHAnsi"/>
          <w:sz w:val="24"/>
          <w:szCs w:val="24"/>
          <w:lang w:val="en-GB"/>
        </w:rPr>
        <w:t>etc.</w:t>
      </w:r>
      <w:r w:rsidR="002D0CBD">
        <w:rPr>
          <w:rFonts w:cstheme="minorHAnsi"/>
          <w:sz w:val="24"/>
          <w:szCs w:val="24"/>
          <w:lang w:val="en-GB"/>
        </w:rPr>
        <w:t xml:space="preserve">), </w:t>
      </w:r>
      <w:r w:rsidR="004F2584" w:rsidRPr="003D1BFA">
        <w:rPr>
          <w:rFonts w:cstheme="minorHAnsi"/>
          <w:sz w:val="24"/>
          <w:szCs w:val="24"/>
          <w:lang w:val="en-GB"/>
        </w:rPr>
        <w:t>these must be attached to this document</w:t>
      </w:r>
      <w:r w:rsidR="004F2584">
        <w:rPr>
          <w:rFonts w:cstheme="minorHAnsi"/>
          <w:sz w:val="24"/>
          <w:szCs w:val="24"/>
          <w:lang w:val="en-GB"/>
        </w:rPr>
        <w:t>,</w:t>
      </w:r>
      <w:r w:rsidR="004F2584" w:rsidRPr="003D1BFA">
        <w:rPr>
          <w:rFonts w:cstheme="minorHAnsi"/>
          <w:sz w:val="24"/>
          <w:szCs w:val="24"/>
          <w:lang w:val="en-GB"/>
        </w:rPr>
        <w:t xml:space="preserve"> as appropriate.</w:t>
      </w:r>
    </w:p>
    <w:p w14:paraId="17A0F27A" w14:textId="2A474B72" w:rsidR="009B47E1" w:rsidRPr="003D1BFA" w:rsidRDefault="009B47E1" w:rsidP="009B47E1">
      <w:pPr>
        <w:tabs>
          <w:tab w:val="left" w:pos="9356"/>
        </w:tabs>
        <w:spacing w:after="120" w:line="288" w:lineRule="auto"/>
        <w:jc w:val="both"/>
        <w:rPr>
          <w:rFonts w:cstheme="minorHAnsi"/>
          <w:sz w:val="24"/>
          <w:szCs w:val="24"/>
          <w:lang w:val="en-GB"/>
        </w:rPr>
      </w:pPr>
      <w:r w:rsidRPr="003D1BFA">
        <w:rPr>
          <w:rFonts w:cstheme="minorHAnsi"/>
          <w:sz w:val="24"/>
          <w:szCs w:val="24"/>
          <w:lang w:val="en-GB"/>
        </w:rPr>
        <w:t>The HAHE remains at the disposal of the</w:t>
      </w:r>
      <w:r>
        <w:rPr>
          <w:rFonts w:cstheme="minorHAnsi"/>
          <w:sz w:val="24"/>
          <w:szCs w:val="24"/>
          <w:lang w:val="en-GB"/>
        </w:rPr>
        <w:t xml:space="preserve"> stakeholders</w:t>
      </w:r>
      <w:r w:rsidRPr="003D1BFA">
        <w:rPr>
          <w:rFonts w:cstheme="minorHAnsi"/>
          <w:sz w:val="24"/>
          <w:szCs w:val="24"/>
          <w:lang w:val="en-GB"/>
        </w:rPr>
        <w:t xml:space="preserve"> and is always eager to offer its services</w:t>
      </w:r>
      <w:r>
        <w:rPr>
          <w:rFonts w:cstheme="minorHAnsi"/>
          <w:sz w:val="24"/>
          <w:szCs w:val="24"/>
          <w:lang w:val="en-GB"/>
        </w:rPr>
        <w:t>,</w:t>
      </w:r>
      <w:r w:rsidRPr="003D1BFA">
        <w:rPr>
          <w:rFonts w:cstheme="minorHAnsi"/>
          <w:sz w:val="24"/>
          <w:szCs w:val="24"/>
          <w:lang w:val="en-GB"/>
        </w:rPr>
        <w:t xml:space="preserve"> aiming at </w:t>
      </w:r>
      <w:r>
        <w:rPr>
          <w:rFonts w:cstheme="minorHAnsi"/>
          <w:sz w:val="24"/>
          <w:szCs w:val="24"/>
          <w:lang w:val="en-GB"/>
        </w:rPr>
        <w:t xml:space="preserve">the </w:t>
      </w:r>
      <w:r w:rsidRPr="003D1BFA">
        <w:rPr>
          <w:rFonts w:cstheme="minorHAnsi"/>
          <w:sz w:val="24"/>
          <w:szCs w:val="24"/>
          <w:lang w:val="en-GB"/>
        </w:rPr>
        <w:t xml:space="preserve">assurance and </w:t>
      </w:r>
      <w:r>
        <w:rPr>
          <w:rFonts w:cstheme="minorHAnsi"/>
          <w:sz w:val="24"/>
          <w:szCs w:val="24"/>
          <w:lang w:val="en-GB"/>
        </w:rPr>
        <w:t>enhancement</w:t>
      </w:r>
      <w:r w:rsidR="003139FD">
        <w:rPr>
          <w:rFonts w:cstheme="minorHAnsi"/>
          <w:sz w:val="24"/>
          <w:szCs w:val="24"/>
          <w:lang w:val="en-GB"/>
        </w:rPr>
        <w:t xml:space="preserve"> of the quality</w:t>
      </w:r>
      <w:r w:rsidRPr="003D1BFA">
        <w:rPr>
          <w:rFonts w:cstheme="minorHAnsi"/>
          <w:sz w:val="24"/>
          <w:szCs w:val="24"/>
          <w:lang w:val="en-GB"/>
        </w:rPr>
        <w:t xml:space="preserve"> of </w:t>
      </w:r>
      <w:r>
        <w:rPr>
          <w:rFonts w:cstheme="minorHAnsi"/>
          <w:sz w:val="24"/>
          <w:szCs w:val="24"/>
          <w:lang w:val="en-GB"/>
        </w:rPr>
        <w:t xml:space="preserve">the </w:t>
      </w:r>
      <w:r w:rsidRPr="003D1BFA">
        <w:rPr>
          <w:rFonts w:cstheme="minorHAnsi"/>
          <w:sz w:val="24"/>
          <w:szCs w:val="24"/>
          <w:lang w:val="en-GB"/>
        </w:rPr>
        <w:t>Higher Education Institutions.</w:t>
      </w:r>
    </w:p>
    <w:p w14:paraId="50DC2E97" w14:textId="77777777" w:rsidR="009B47E1" w:rsidRPr="009B47E1" w:rsidRDefault="009B47E1" w:rsidP="00487D66">
      <w:pPr>
        <w:tabs>
          <w:tab w:val="left" w:pos="9356"/>
        </w:tabs>
        <w:spacing w:after="120" w:line="288" w:lineRule="auto"/>
        <w:jc w:val="both"/>
        <w:rPr>
          <w:rFonts w:cstheme="minorHAnsi"/>
          <w:noProof/>
          <w:sz w:val="24"/>
          <w:szCs w:val="24"/>
          <w:lang w:val="en-GB"/>
        </w:rPr>
      </w:pPr>
    </w:p>
    <w:p w14:paraId="4BD03CEB" w14:textId="77777777" w:rsidR="00487D66" w:rsidRPr="009B47E1" w:rsidRDefault="00487D66" w:rsidP="00487D66">
      <w:pPr>
        <w:tabs>
          <w:tab w:val="left" w:pos="9356"/>
        </w:tabs>
        <w:spacing w:after="120" w:line="288" w:lineRule="auto"/>
        <w:jc w:val="both"/>
        <w:rPr>
          <w:rFonts w:cstheme="minorHAnsi"/>
          <w:noProof/>
          <w:sz w:val="24"/>
          <w:szCs w:val="24"/>
          <w:lang w:val="en-US"/>
        </w:rPr>
      </w:pPr>
    </w:p>
    <w:p w14:paraId="0EBDDA24" w14:textId="1D526AC9" w:rsidR="00487D66" w:rsidRPr="00AB0A21" w:rsidRDefault="00683974" w:rsidP="00487D66">
      <w:pPr>
        <w:tabs>
          <w:tab w:val="left" w:pos="9356"/>
        </w:tabs>
        <w:spacing w:after="120" w:line="288" w:lineRule="auto"/>
        <w:jc w:val="both"/>
        <w:rPr>
          <w:rFonts w:cstheme="minorHAnsi"/>
          <w:i/>
          <w:noProof/>
          <w:sz w:val="24"/>
          <w:szCs w:val="24"/>
          <w:lang w:val="en-US"/>
        </w:rPr>
      </w:pPr>
      <w:r>
        <w:rPr>
          <w:rFonts w:cstheme="minorHAnsi"/>
          <w:i/>
          <w:noProof/>
          <w:sz w:val="24"/>
          <w:szCs w:val="24"/>
          <w:lang w:val="en-US"/>
        </w:rPr>
        <w:t>J</w:t>
      </w:r>
      <w:r w:rsidR="00263CE7">
        <w:rPr>
          <w:rFonts w:cstheme="minorHAnsi"/>
          <w:i/>
          <w:noProof/>
          <w:sz w:val="24"/>
          <w:szCs w:val="24"/>
          <w:lang w:val="en-US"/>
        </w:rPr>
        <w:t>anuary</w:t>
      </w:r>
      <w:r w:rsidR="00487D66" w:rsidRPr="00AB0A21">
        <w:rPr>
          <w:rFonts w:cstheme="minorHAnsi"/>
          <w:i/>
          <w:noProof/>
          <w:sz w:val="24"/>
          <w:szCs w:val="24"/>
          <w:lang w:val="en-US"/>
        </w:rPr>
        <w:t xml:space="preserve"> 202</w:t>
      </w:r>
      <w:r w:rsidR="00263CE7">
        <w:rPr>
          <w:rFonts w:cstheme="minorHAnsi"/>
          <w:i/>
          <w:noProof/>
          <w:sz w:val="24"/>
          <w:szCs w:val="24"/>
          <w:lang w:val="en-US"/>
        </w:rPr>
        <w:t>3</w:t>
      </w:r>
      <w:r w:rsidR="00487D66" w:rsidRPr="00AB0A21">
        <w:rPr>
          <w:rFonts w:cstheme="minorHAnsi"/>
          <w:lang w:val="en-US"/>
        </w:rPr>
        <w:t xml:space="preserve"> </w:t>
      </w:r>
    </w:p>
    <w:p w14:paraId="02450A3A" w14:textId="45B85A7F" w:rsidR="00487D66" w:rsidRPr="00AB0A21" w:rsidRDefault="00487D66" w:rsidP="0091325E">
      <w:pPr>
        <w:pStyle w:val="a4"/>
        <w:rPr>
          <w:rStyle w:val="ad"/>
          <w:rFonts w:asciiTheme="minorHAnsi" w:hAnsiTheme="minorHAnsi" w:cstheme="minorHAnsi"/>
          <w:sz w:val="24"/>
          <w:szCs w:val="24"/>
          <w:lang w:val="en-US"/>
        </w:rPr>
      </w:pPr>
    </w:p>
    <w:p w14:paraId="4C749121" w14:textId="77777777" w:rsidR="00487D66" w:rsidRPr="00AB0A21" w:rsidRDefault="00487D66">
      <w:pPr>
        <w:rPr>
          <w:rStyle w:val="ad"/>
          <w:rFonts w:eastAsiaTheme="majorEastAsia" w:cstheme="minorHAnsi"/>
          <w:color w:val="000000" w:themeColor="text1"/>
          <w:sz w:val="52"/>
          <w:szCs w:val="52"/>
          <w:lang w:val="en-US"/>
        </w:rPr>
      </w:pPr>
      <w:r w:rsidRPr="00AB0A21">
        <w:rPr>
          <w:rStyle w:val="ad"/>
          <w:rFonts w:cstheme="minorHAnsi"/>
          <w:sz w:val="52"/>
          <w:szCs w:val="52"/>
          <w:lang w:val="en-US"/>
        </w:rPr>
        <w:br w:type="page"/>
      </w:r>
    </w:p>
    <w:p w14:paraId="307CFB10" w14:textId="19C987C8" w:rsidR="00487D66" w:rsidRPr="00AB0A21" w:rsidRDefault="00487D66" w:rsidP="0091325E">
      <w:pPr>
        <w:pStyle w:val="a4"/>
        <w:rPr>
          <w:rStyle w:val="ad"/>
          <w:rFonts w:asciiTheme="minorHAnsi" w:hAnsiTheme="minorHAnsi" w:cstheme="minorHAnsi"/>
          <w:sz w:val="52"/>
          <w:szCs w:val="52"/>
          <w:lang w:val="en-US"/>
        </w:rPr>
      </w:pPr>
    </w:p>
    <w:p w14:paraId="1CCBCA40" w14:textId="77777777" w:rsidR="00B72F5E" w:rsidRPr="00AB0A21" w:rsidRDefault="00B72F5E" w:rsidP="00B72F5E">
      <w:pPr>
        <w:tabs>
          <w:tab w:val="left" w:pos="3606"/>
        </w:tabs>
        <w:jc w:val="center"/>
        <w:rPr>
          <w:b/>
          <w:lang w:val="en-US"/>
        </w:rPr>
      </w:pPr>
    </w:p>
    <w:p w14:paraId="511AB20C" w14:textId="77777777" w:rsidR="00B72F5E" w:rsidRPr="00AB0A21" w:rsidRDefault="00B72F5E"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240" w:lineRule="auto"/>
        <w:jc w:val="center"/>
        <w:outlineLvl w:val="3"/>
        <w:rPr>
          <w:rFonts w:ascii="Calibri" w:eastAsia="Times New Roman" w:hAnsi="Calibri" w:cs="Calibri"/>
          <w:b/>
          <w:bCs/>
          <w:noProof/>
          <w:sz w:val="24"/>
          <w:szCs w:val="24"/>
          <w:lang w:val="en-US"/>
        </w:rPr>
      </w:pPr>
    </w:p>
    <w:p w14:paraId="69774C49" w14:textId="77777777" w:rsidR="00AB0A21" w:rsidRPr="00AB0A21" w:rsidRDefault="00AB0A21" w:rsidP="00AB0A21">
      <w:pPr>
        <w:keepNext/>
        <w:keepLines/>
        <w:pBdr>
          <w:top w:val="single" w:sz="4" w:space="1" w:color="auto"/>
          <w:left w:val="single" w:sz="4" w:space="5" w:color="auto"/>
          <w:bottom w:val="single" w:sz="4" w:space="18" w:color="auto"/>
          <w:right w:val="single" w:sz="4" w:space="1" w:color="auto"/>
        </w:pBdr>
        <w:tabs>
          <w:tab w:val="left" w:pos="9356"/>
        </w:tabs>
        <w:spacing w:before="40" w:after="0" w:line="240" w:lineRule="auto"/>
        <w:jc w:val="center"/>
        <w:outlineLvl w:val="3"/>
        <w:rPr>
          <w:rFonts w:ascii="Calibri" w:eastAsia="Times New Roman" w:hAnsi="Calibri" w:cs="Calibri"/>
          <w:b/>
          <w:bCs/>
          <w:noProof/>
          <w:sz w:val="24"/>
          <w:szCs w:val="24"/>
          <w:lang w:val="en-GB"/>
        </w:rPr>
      </w:pPr>
      <w:r>
        <w:rPr>
          <w:rFonts w:ascii="Calibri" w:eastAsia="Times New Roman" w:hAnsi="Calibri" w:cs="Calibri"/>
          <w:b/>
          <w:bCs/>
          <w:noProof/>
          <w:sz w:val="24"/>
          <w:szCs w:val="24"/>
          <w:lang w:val="en-US"/>
        </w:rPr>
        <w:t xml:space="preserve"> </w:t>
      </w:r>
      <w:r w:rsidRPr="00AB0A21">
        <w:rPr>
          <w:rFonts w:ascii="Calibri" w:eastAsia="Times New Roman" w:hAnsi="Calibri" w:cs="Calibri"/>
          <w:b/>
          <w:bCs/>
          <w:noProof/>
          <w:sz w:val="24"/>
          <w:szCs w:val="24"/>
          <w:lang w:val="en-GB"/>
        </w:rPr>
        <w:t>Self-assessment Report for the Academic Accreditation of the</w:t>
      </w:r>
    </w:p>
    <w:p w14:paraId="082D4410" w14:textId="5726B10E" w:rsidR="00B72F5E" w:rsidRPr="00AB0A21" w:rsidRDefault="00413BD8"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240" w:lineRule="auto"/>
        <w:jc w:val="center"/>
        <w:outlineLvl w:val="3"/>
        <w:rPr>
          <w:rFonts w:ascii="Calibri" w:eastAsia="Times New Roman" w:hAnsi="Calibri" w:cs="Calibri"/>
          <w:b/>
          <w:bCs/>
          <w:noProof/>
          <w:sz w:val="24"/>
          <w:szCs w:val="24"/>
          <w:lang w:val="en-GB"/>
        </w:rPr>
      </w:pPr>
      <w:r>
        <w:rPr>
          <w:rFonts w:ascii="Calibri" w:eastAsia="Times New Roman" w:hAnsi="Calibri" w:cs="Calibri"/>
          <w:b/>
          <w:bCs/>
          <w:noProof/>
          <w:sz w:val="24"/>
          <w:szCs w:val="24"/>
          <w:lang w:val="en-GB"/>
        </w:rPr>
        <w:t>New</w:t>
      </w:r>
      <w:r w:rsidR="00AB0A21">
        <w:rPr>
          <w:rFonts w:ascii="Calibri" w:eastAsia="Times New Roman" w:hAnsi="Calibri" w:cs="Calibri"/>
          <w:b/>
          <w:bCs/>
          <w:noProof/>
          <w:sz w:val="24"/>
          <w:szCs w:val="24"/>
          <w:lang w:val="en-GB"/>
        </w:rPr>
        <w:t xml:space="preserve"> Postgraduate Study Programme</w:t>
      </w:r>
    </w:p>
    <w:p w14:paraId="4D75E3BF" w14:textId="43E603CF" w:rsidR="00B72F5E" w:rsidRPr="003139FD" w:rsidRDefault="00AB0A21" w:rsidP="00AB0A21">
      <w:pPr>
        <w:keepNext/>
        <w:keepLines/>
        <w:pBdr>
          <w:top w:val="single" w:sz="4" w:space="1" w:color="auto"/>
          <w:left w:val="single" w:sz="4" w:space="5" w:color="auto"/>
          <w:bottom w:val="single" w:sz="4" w:space="18" w:color="auto"/>
          <w:right w:val="single" w:sz="4" w:space="1" w:color="auto"/>
        </w:pBdr>
        <w:tabs>
          <w:tab w:val="left" w:pos="9356"/>
        </w:tabs>
        <w:spacing w:before="40" w:after="0" w:line="240" w:lineRule="auto"/>
        <w:jc w:val="center"/>
        <w:outlineLvl w:val="3"/>
        <w:rPr>
          <w:rFonts w:ascii="Calibri" w:eastAsia="Times New Roman" w:hAnsi="Calibri" w:cs="Calibri"/>
          <w:b/>
          <w:bCs/>
          <w:noProof/>
          <w:sz w:val="24"/>
          <w:szCs w:val="24"/>
          <w:lang w:val="en-US"/>
        </w:rPr>
      </w:pPr>
      <w:r>
        <w:rPr>
          <w:rFonts w:ascii="Calibri" w:eastAsia="Times New Roman" w:hAnsi="Calibri" w:cs="Calibri"/>
          <w:b/>
          <w:bCs/>
          <w:noProof/>
          <w:sz w:val="24"/>
          <w:szCs w:val="24"/>
          <w:lang w:val="en-US"/>
        </w:rPr>
        <w:t xml:space="preserve"> </w:t>
      </w:r>
    </w:p>
    <w:p w14:paraId="3EAF038F" w14:textId="116DF03A" w:rsidR="00B72F5E" w:rsidRDefault="00854D09"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
          <w:bCs/>
          <w:noProof/>
          <w:sz w:val="24"/>
          <w:szCs w:val="24"/>
          <w:lang w:val="en-US"/>
        </w:rPr>
      </w:pPr>
      <w:r>
        <w:rPr>
          <w:rFonts w:ascii="Calibri" w:eastAsia="Times New Roman" w:hAnsi="Calibri" w:cs="Calibri"/>
          <w:b/>
          <w:bCs/>
          <w:noProof/>
          <w:sz w:val="24"/>
          <w:szCs w:val="24"/>
          <w:lang w:val="en-US"/>
        </w:rPr>
        <w:t>Institution</w:t>
      </w:r>
      <w:r w:rsidR="00B72F5E" w:rsidRPr="00854D09">
        <w:rPr>
          <w:rFonts w:ascii="Calibri" w:eastAsia="Times New Roman" w:hAnsi="Calibri" w:cs="Calibri"/>
          <w:b/>
          <w:bCs/>
          <w:noProof/>
          <w:sz w:val="24"/>
          <w:szCs w:val="24"/>
          <w:lang w:val="en-US"/>
        </w:rPr>
        <w:t>: …………………………….……………………………………</w:t>
      </w:r>
      <w:r w:rsidR="007C621D">
        <w:rPr>
          <w:rFonts w:ascii="Calibri" w:eastAsia="Times New Roman" w:hAnsi="Calibri" w:cs="Calibri"/>
          <w:b/>
          <w:bCs/>
          <w:noProof/>
          <w:sz w:val="24"/>
          <w:szCs w:val="24"/>
          <w:lang w:val="en-US"/>
        </w:rPr>
        <w:t>..</w:t>
      </w:r>
      <w:r w:rsidR="00B72F5E" w:rsidRPr="00854D09">
        <w:rPr>
          <w:rFonts w:ascii="Calibri" w:eastAsia="Times New Roman" w:hAnsi="Calibri" w:cs="Calibri"/>
          <w:b/>
          <w:bCs/>
          <w:noProof/>
          <w:sz w:val="24"/>
          <w:szCs w:val="24"/>
          <w:lang w:val="en-US"/>
        </w:rPr>
        <w:t>…………….….</w:t>
      </w:r>
    </w:p>
    <w:p w14:paraId="2BFE27E0" w14:textId="6CBC5DF8" w:rsidR="007C621D" w:rsidRPr="00854D09" w:rsidRDefault="007C621D"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
          <w:bCs/>
          <w:noProof/>
          <w:sz w:val="24"/>
          <w:szCs w:val="24"/>
          <w:lang w:val="en-US"/>
        </w:rPr>
      </w:pPr>
      <w:r>
        <w:rPr>
          <w:rFonts w:ascii="Calibri" w:eastAsia="Times New Roman" w:hAnsi="Calibri" w:cs="Calibri"/>
          <w:b/>
          <w:bCs/>
          <w:noProof/>
          <w:sz w:val="24"/>
          <w:szCs w:val="24"/>
          <w:lang w:val="en-US"/>
        </w:rPr>
        <w:t>School: ……………………………………………………………………..…………………….</w:t>
      </w:r>
    </w:p>
    <w:p w14:paraId="5B285160" w14:textId="754688D1" w:rsidR="00B72F5E" w:rsidRPr="00854D09" w:rsidRDefault="00854D09"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
          <w:bCs/>
          <w:noProof/>
          <w:sz w:val="24"/>
          <w:szCs w:val="24"/>
          <w:lang w:val="en-US"/>
        </w:rPr>
      </w:pPr>
      <w:r>
        <w:rPr>
          <w:rFonts w:ascii="Calibri" w:eastAsia="Times New Roman" w:hAnsi="Calibri" w:cs="Calibri"/>
          <w:b/>
          <w:bCs/>
          <w:noProof/>
          <w:sz w:val="24"/>
          <w:szCs w:val="24"/>
          <w:lang w:val="en-US"/>
        </w:rPr>
        <w:t>Department</w:t>
      </w:r>
      <w:r w:rsidR="00B72F5E" w:rsidRPr="00854D09">
        <w:rPr>
          <w:rFonts w:ascii="Calibri" w:eastAsia="Times New Roman" w:hAnsi="Calibri" w:cs="Calibri"/>
          <w:b/>
          <w:bCs/>
          <w:noProof/>
          <w:sz w:val="24"/>
          <w:szCs w:val="24"/>
          <w:lang w:val="en-US"/>
        </w:rPr>
        <w:t>: …………………………….………………………………………………….….</w:t>
      </w:r>
    </w:p>
    <w:p w14:paraId="66AE32BE" w14:textId="3110CE05" w:rsidR="00BF6428" w:rsidRPr="00854D09" w:rsidRDefault="00854D09"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
          <w:bCs/>
          <w:noProof/>
          <w:sz w:val="24"/>
          <w:szCs w:val="24"/>
          <w:lang w:val="en-US"/>
        </w:rPr>
      </w:pPr>
      <w:r>
        <w:rPr>
          <w:rFonts w:ascii="Calibri" w:eastAsia="Times New Roman" w:hAnsi="Calibri" w:cs="Calibri"/>
          <w:b/>
          <w:bCs/>
          <w:noProof/>
          <w:sz w:val="24"/>
          <w:szCs w:val="24"/>
          <w:lang w:val="en-US"/>
        </w:rPr>
        <w:t>PSP title</w:t>
      </w:r>
      <w:r w:rsidR="00BF6428" w:rsidRPr="00854D09">
        <w:rPr>
          <w:rFonts w:ascii="Calibri" w:eastAsia="Times New Roman" w:hAnsi="Calibri" w:cs="Calibri"/>
          <w:b/>
          <w:bCs/>
          <w:noProof/>
          <w:sz w:val="24"/>
          <w:szCs w:val="24"/>
          <w:lang w:val="en-US"/>
        </w:rPr>
        <w:t>: ..............................................................</w:t>
      </w:r>
      <w:r w:rsidR="007C621D">
        <w:rPr>
          <w:rFonts w:ascii="Calibri" w:eastAsia="Times New Roman" w:hAnsi="Calibri" w:cs="Calibri"/>
          <w:b/>
          <w:bCs/>
          <w:noProof/>
          <w:sz w:val="24"/>
          <w:szCs w:val="24"/>
          <w:lang w:val="en-US"/>
        </w:rPr>
        <w:t>..........</w:t>
      </w:r>
      <w:r w:rsidR="00BF6428" w:rsidRPr="00854D09">
        <w:rPr>
          <w:rFonts w:ascii="Calibri" w:eastAsia="Times New Roman" w:hAnsi="Calibri" w:cs="Calibri"/>
          <w:b/>
          <w:bCs/>
          <w:noProof/>
          <w:sz w:val="24"/>
          <w:szCs w:val="24"/>
          <w:lang w:val="en-US"/>
        </w:rPr>
        <w:t>....................</w:t>
      </w:r>
    </w:p>
    <w:p w14:paraId="34C6B434" w14:textId="41A5A1BC" w:rsidR="00B72F5E" w:rsidRPr="00854D09" w:rsidRDefault="00854D09"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
          <w:bCs/>
          <w:noProof/>
          <w:sz w:val="24"/>
          <w:szCs w:val="24"/>
          <w:lang w:val="en-US"/>
        </w:rPr>
      </w:pPr>
      <w:r>
        <w:rPr>
          <w:rFonts w:ascii="Calibri" w:eastAsia="Times New Roman" w:hAnsi="Calibri" w:cs="Calibri"/>
          <w:b/>
          <w:bCs/>
          <w:noProof/>
          <w:sz w:val="24"/>
          <w:szCs w:val="24"/>
          <w:lang w:val="en-US"/>
        </w:rPr>
        <w:t xml:space="preserve">Submission </w:t>
      </w:r>
      <w:r w:rsidR="00AB0A21">
        <w:rPr>
          <w:rFonts w:ascii="Calibri" w:eastAsia="Times New Roman" w:hAnsi="Calibri" w:cs="Calibri"/>
          <w:b/>
          <w:bCs/>
          <w:noProof/>
          <w:sz w:val="24"/>
          <w:szCs w:val="24"/>
          <w:lang w:val="en-US"/>
        </w:rPr>
        <w:t>d</w:t>
      </w:r>
      <w:r>
        <w:rPr>
          <w:rFonts w:ascii="Calibri" w:eastAsia="Times New Roman" w:hAnsi="Calibri" w:cs="Calibri"/>
          <w:b/>
          <w:bCs/>
          <w:noProof/>
          <w:sz w:val="24"/>
          <w:szCs w:val="24"/>
          <w:lang w:val="en-US"/>
        </w:rPr>
        <w:t>ate</w:t>
      </w:r>
      <w:r w:rsidR="00B72F5E" w:rsidRPr="00854D09">
        <w:rPr>
          <w:rFonts w:ascii="Calibri" w:eastAsia="Times New Roman" w:hAnsi="Calibri" w:cs="Calibri"/>
          <w:b/>
          <w:bCs/>
          <w:noProof/>
          <w:sz w:val="24"/>
          <w:szCs w:val="24"/>
          <w:lang w:val="en-US"/>
        </w:rPr>
        <w:t>: ………………….………………………………………….………</w:t>
      </w:r>
      <w:r w:rsidR="007C621D">
        <w:rPr>
          <w:rFonts w:ascii="Calibri" w:eastAsia="Times New Roman" w:hAnsi="Calibri" w:cs="Calibri"/>
          <w:b/>
          <w:bCs/>
          <w:noProof/>
          <w:sz w:val="24"/>
          <w:szCs w:val="24"/>
          <w:lang w:val="en-US"/>
        </w:rPr>
        <w:t>.</w:t>
      </w:r>
      <w:r w:rsidR="00B72F5E" w:rsidRPr="00854D09">
        <w:rPr>
          <w:rFonts w:ascii="Calibri" w:eastAsia="Times New Roman" w:hAnsi="Calibri" w:cs="Calibri"/>
          <w:b/>
          <w:bCs/>
          <w:noProof/>
          <w:sz w:val="24"/>
          <w:szCs w:val="24"/>
          <w:lang w:val="en-US"/>
        </w:rPr>
        <w:t>……..</w:t>
      </w:r>
    </w:p>
    <w:p w14:paraId="45FC110C" w14:textId="77777777" w:rsidR="00B72F5E" w:rsidRPr="00854D09" w:rsidRDefault="00B72F5E" w:rsidP="00B72F5E">
      <w:pPr>
        <w:spacing w:after="0" w:line="240" w:lineRule="auto"/>
        <w:rPr>
          <w:rFonts w:ascii="Calibri" w:eastAsia="Calibri" w:hAnsi="Calibri" w:cs="Calibri"/>
          <w:sz w:val="24"/>
          <w:szCs w:val="24"/>
          <w:lang w:val="en-US"/>
        </w:rPr>
      </w:pPr>
    </w:p>
    <w:p w14:paraId="636ABBC7" w14:textId="77777777" w:rsidR="00487D66" w:rsidRPr="00854D09" w:rsidRDefault="00487D66">
      <w:pPr>
        <w:rPr>
          <w:rStyle w:val="ad"/>
          <w:rFonts w:eastAsiaTheme="majorEastAsia" w:cstheme="minorHAnsi"/>
          <w:color w:val="000000" w:themeColor="text1"/>
          <w:sz w:val="52"/>
          <w:szCs w:val="52"/>
          <w:lang w:val="en-US"/>
        </w:rPr>
      </w:pPr>
      <w:r w:rsidRPr="00854D09">
        <w:rPr>
          <w:rStyle w:val="ad"/>
          <w:rFonts w:cstheme="minorHAnsi"/>
          <w:sz w:val="52"/>
          <w:szCs w:val="52"/>
          <w:lang w:val="en-US"/>
        </w:rPr>
        <w:br w:type="page"/>
      </w:r>
    </w:p>
    <w:p w14:paraId="59AE9651" w14:textId="77777777" w:rsidR="00DB5764" w:rsidRPr="00854D09" w:rsidRDefault="00DB5764" w:rsidP="0091325E">
      <w:pPr>
        <w:pStyle w:val="a4"/>
        <w:rPr>
          <w:rStyle w:val="ad"/>
          <w:rFonts w:asciiTheme="minorHAnsi" w:hAnsiTheme="minorHAnsi" w:cstheme="minorHAnsi"/>
          <w:sz w:val="52"/>
          <w:szCs w:val="52"/>
          <w:lang w:val="en-US"/>
        </w:rPr>
      </w:pPr>
    </w:p>
    <w:p w14:paraId="2DA6154F" w14:textId="6EC5646A" w:rsidR="002F55FB" w:rsidRPr="002B266F" w:rsidRDefault="002B266F">
      <w:pPr>
        <w:rPr>
          <w:rFonts w:cstheme="minorHAnsi"/>
          <w:b/>
          <w:spacing w:val="12"/>
          <w:sz w:val="28"/>
          <w:lang w:val="en-US"/>
        </w:rPr>
      </w:pPr>
      <w:r>
        <w:rPr>
          <w:rFonts w:cstheme="minorHAnsi"/>
          <w:b/>
          <w:smallCaps/>
          <w:spacing w:val="12"/>
          <w:sz w:val="28"/>
          <w:lang w:val="en-US"/>
        </w:rPr>
        <w:t>Table of contents</w:t>
      </w:r>
    </w:p>
    <w:sdt>
      <w:sdtPr>
        <w:rPr>
          <w:rFonts w:asciiTheme="minorHAnsi" w:eastAsiaTheme="minorEastAsia" w:hAnsiTheme="minorHAnsi" w:cstheme="minorBidi"/>
          <w:smallCaps w:val="0"/>
          <w:color w:val="auto"/>
          <w:sz w:val="22"/>
          <w:szCs w:val="22"/>
          <w:shd w:val="clear" w:color="auto" w:fill="auto"/>
          <w:lang w:val="el-GR"/>
        </w:rPr>
        <w:id w:val="-616215240"/>
        <w:docPartObj>
          <w:docPartGallery w:val="Table of Contents"/>
          <w:docPartUnique/>
        </w:docPartObj>
      </w:sdtPr>
      <w:sdtEndPr>
        <w:rPr>
          <w:b/>
          <w:bCs/>
        </w:rPr>
      </w:sdtEndPr>
      <w:sdtContent>
        <w:p w14:paraId="578C410E" w14:textId="77777777" w:rsidR="00F0599B" w:rsidRPr="00553294" w:rsidRDefault="00F0599B" w:rsidP="00F56A3D">
          <w:pPr>
            <w:pStyle w:val="af5"/>
          </w:pPr>
        </w:p>
        <w:p w14:paraId="4B2264EA" w14:textId="3C8B4380" w:rsidR="00013676" w:rsidRDefault="00F0599B">
          <w:pPr>
            <w:pStyle w:val="12"/>
            <w:rPr>
              <w:noProof/>
              <w:kern w:val="2"/>
              <w:sz w:val="24"/>
              <w:szCs w:val="24"/>
              <w14:ligatures w14:val="standardContextual"/>
            </w:rPr>
          </w:pPr>
          <w:r w:rsidRPr="00553294">
            <w:fldChar w:fldCharType="begin"/>
          </w:r>
          <w:r w:rsidRPr="00553294">
            <w:instrText xml:space="preserve"> TOC \o "1-3" \h \z \u </w:instrText>
          </w:r>
          <w:r w:rsidRPr="00553294">
            <w:fldChar w:fldCharType="separate"/>
          </w:r>
          <w:hyperlink w:anchor="_Toc217224862" w:history="1">
            <w:r w:rsidR="00013676" w:rsidRPr="00DA5EFB">
              <w:rPr>
                <w:rStyle w:val="-"/>
                <w:rFonts w:eastAsiaTheme="majorEastAsia" w:cstheme="minorHAnsi"/>
                <w:smallCaps/>
                <w:noProof/>
                <w:lang w:val="en-GB"/>
              </w:rPr>
              <w:t>1.</w:t>
            </w:r>
            <w:r w:rsidR="00013676">
              <w:rPr>
                <w:noProof/>
                <w:kern w:val="2"/>
                <w:sz w:val="24"/>
                <w:szCs w:val="24"/>
                <w14:ligatures w14:val="standardContextual"/>
              </w:rPr>
              <w:tab/>
            </w:r>
            <w:r w:rsidR="00013676" w:rsidRPr="00F56A3D">
              <w:rPr>
                <w:rStyle w:val="-"/>
                <w:rFonts w:eastAsiaTheme="majorEastAsia" w:cstheme="minorHAnsi"/>
                <w:b/>
                <w:bCs/>
                <w:smallCaps/>
                <w:noProof/>
                <w:shd w:val="clear" w:color="auto" w:fill="FFFFFF"/>
                <w:lang w:val="en-GB"/>
              </w:rPr>
              <w:t>Strategy, Quality Assurance Policy and Quality Goal Setting for the New Postgraduate Study Programmes</w:t>
            </w:r>
            <w:r w:rsidR="00013676">
              <w:rPr>
                <w:noProof/>
                <w:webHidden/>
              </w:rPr>
              <w:tab/>
            </w:r>
            <w:r w:rsidR="00013676">
              <w:rPr>
                <w:noProof/>
                <w:webHidden/>
              </w:rPr>
              <w:fldChar w:fldCharType="begin"/>
            </w:r>
            <w:r w:rsidR="00013676">
              <w:rPr>
                <w:noProof/>
                <w:webHidden/>
              </w:rPr>
              <w:instrText xml:space="preserve"> PAGEREF _Toc217224862 \h </w:instrText>
            </w:r>
            <w:r w:rsidR="00013676">
              <w:rPr>
                <w:noProof/>
                <w:webHidden/>
              </w:rPr>
            </w:r>
            <w:r w:rsidR="00013676">
              <w:rPr>
                <w:noProof/>
                <w:webHidden/>
              </w:rPr>
              <w:fldChar w:fldCharType="separate"/>
            </w:r>
            <w:r w:rsidR="00515D5A">
              <w:rPr>
                <w:noProof/>
                <w:webHidden/>
              </w:rPr>
              <w:t>5</w:t>
            </w:r>
            <w:r w:rsidR="00013676">
              <w:rPr>
                <w:noProof/>
                <w:webHidden/>
              </w:rPr>
              <w:fldChar w:fldCharType="end"/>
            </w:r>
          </w:hyperlink>
        </w:p>
        <w:p w14:paraId="018638B5" w14:textId="0F1A0E81" w:rsidR="00013676" w:rsidRDefault="00515D5A">
          <w:pPr>
            <w:pStyle w:val="12"/>
            <w:rPr>
              <w:noProof/>
              <w:kern w:val="2"/>
              <w:sz w:val="24"/>
              <w:szCs w:val="24"/>
              <w14:ligatures w14:val="standardContextual"/>
            </w:rPr>
          </w:pPr>
          <w:hyperlink w:anchor="_Toc217224863" w:history="1">
            <w:r w:rsidR="00013676" w:rsidRPr="00DA5EFB">
              <w:rPr>
                <w:rStyle w:val="-"/>
                <w:rFonts w:eastAsiaTheme="majorEastAsia" w:cstheme="minorHAnsi"/>
                <w:b/>
                <w:bCs/>
                <w:smallCaps/>
                <w:noProof/>
                <w:lang w:val="en-GB"/>
              </w:rPr>
              <w:t>2.</w:t>
            </w:r>
            <w:r w:rsidR="00013676">
              <w:rPr>
                <w:noProof/>
                <w:kern w:val="2"/>
                <w:sz w:val="24"/>
                <w:szCs w:val="24"/>
                <w14:ligatures w14:val="standardContextual"/>
              </w:rPr>
              <w:tab/>
            </w:r>
            <w:r w:rsidR="00013676" w:rsidRPr="00DA5EFB">
              <w:rPr>
                <w:rStyle w:val="-"/>
                <w:rFonts w:eastAsiaTheme="majorEastAsia" w:cstheme="minorHAnsi"/>
                <w:b/>
                <w:bCs/>
                <w:smallCaps/>
                <w:noProof/>
                <w:shd w:val="clear" w:color="auto" w:fill="FFFFFF"/>
                <w:lang w:val="en-GB"/>
              </w:rPr>
              <w:t>Design and Approval of New Postgraduate Study Programmes</w:t>
            </w:r>
            <w:r w:rsidR="00013676">
              <w:rPr>
                <w:noProof/>
                <w:webHidden/>
              </w:rPr>
              <w:tab/>
            </w:r>
            <w:r w:rsidR="00013676">
              <w:rPr>
                <w:noProof/>
                <w:webHidden/>
              </w:rPr>
              <w:fldChar w:fldCharType="begin"/>
            </w:r>
            <w:r w:rsidR="00013676">
              <w:rPr>
                <w:noProof/>
                <w:webHidden/>
              </w:rPr>
              <w:instrText xml:space="preserve"> PAGEREF _Toc217224863 \h </w:instrText>
            </w:r>
            <w:r w:rsidR="00013676">
              <w:rPr>
                <w:noProof/>
                <w:webHidden/>
              </w:rPr>
            </w:r>
            <w:r w:rsidR="00013676">
              <w:rPr>
                <w:noProof/>
                <w:webHidden/>
              </w:rPr>
              <w:fldChar w:fldCharType="separate"/>
            </w:r>
            <w:r>
              <w:rPr>
                <w:noProof/>
                <w:webHidden/>
              </w:rPr>
              <w:t>7</w:t>
            </w:r>
            <w:r w:rsidR="00013676">
              <w:rPr>
                <w:noProof/>
                <w:webHidden/>
              </w:rPr>
              <w:fldChar w:fldCharType="end"/>
            </w:r>
          </w:hyperlink>
        </w:p>
        <w:p w14:paraId="153A271D" w14:textId="400B490A" w:rsidR="00013676" w:rsidRDefault="00515D5A">
          <w:pPr>
            <w:pStyle w:val="12"/>
            <w:rPr>
              <w:noProof/>
              <w:kern w:val="2"/>
              <w:sz w:val="24"/>
              <w:szCs w:val="24"/>
              <w14:ligatures w14:val="standardContextual"/>
            </w:rPr>
          </w:pPr>
          <w:hyperlink w:anchor="_Toc217224864" w:history="1">
            <w:r w:rsidR="00013676" w:rsidRPr="00DA5EFB">
              <w:rPr>
                <w:rStyle w:val="-"/>
                <w:rFonts w:eastAsiaTheme="majorEastAsia" w:cstheme="minorHAnsi"/>
                <w:b/>
                <w:bCs/>
                <w:smallCaps/>
                <w:noProof/>
                <w:lang w:val="en-GB"/>
              </w:rPr>
              <w:t>3.</w:t>
            </w:r>
            <w:r w:rsidR="00013676">
              <w:rPr>
                <w:noProof/>
                <w:kern w:val="2"/>
                <w:sz w:val="24"/>
                <w:szCs w:val="24"/>
                <w14:ligatures w14:val="standardContextual"/>
              </w:rPr>
              <w:tab/>
            </w:r>
            <w:r w:rsidR="00013676" w:rsidRPr="00DA5EFB">
              <w:rPr>
                <w:rStyle w:val="-"/>
                <w:rFonts w:eastAsiaTheme="majorEastAsia" w:cstheme="minorHAnsi"/>
                <w:b/>
                <w:bCs/>
                <w:smallCaps/>
                <w:noProof/>
                <w:shd w:val="clear" w:color="auto" w:fill="FFFFFF"/>
                <w:lang w:val="en-GB"/>
              </w:rPr>
              <w:t>Regulations for Student Admission, Progression, Recognition of Postgraduate Studies, and certification</w:t>
            </w:r>
            <w:r w:rsidR="00013676">
              <w:rPr>
                <w:noProof/>
                <w:webHidden/>
              </w:rPr>
              <w:tab/>
            </w:r>
            <w:r w:rsidR="00013676">
              <w:rPr>
                <w:noProof/>
                <w:webHidden/>
              </w:rPr>
              <w:fldChar w:fldCharType="begin"/>
            </w:r>
            <w:r w:rsidR="00013676">
              <w:rPr>
                <w:noProof/>
                <w:webHidden/>
              </w:rPr>
              <w:instrText xml:space="preserve"> PAGEREF _Toc217224864 \h </w:instrText>
            </w:r>
            <w:r w:rsidR="00013676">
              <w:rPr>
                <w:noProof/>
                <w:webHidden/>
              </w:rPr>
            </w:r>
            <w:r w:rsidR="00013676">
              <w:rPr>
                <w:noProof/>
                <w:webHidden/>
              </w:rPr>
              <w:fldChar w:fldCharType="separate"/>
            </w:r>
            <w:r>
              <w:rPr>
                <w:noProof/>
                <w:webHidden/>
              </w:rPr>
              <w:t>9</w:t>
            </w:r>
            <w:r w:rsidR="00013676">
              <w:rPr>
                <w:noProof/>
                <w:webHidden/>
              </w:rPr>
              <w:fldChar w:fldCharType="end"/>
            </w:r>
          </w:hyperlink>
        </w:p>
        <w:p w14:paraId="72FB2F37" w14:textId="2210BEE0" w:rsidR="00013676" w:rsidRDefault="00515D5A">
          <w:pPr>
            <w:pStyle w:val="12"/>
            <w:rPr>
              <w:noProof/>
              <w:kern w:val="2"/>
              <w:sz w:val="24"/>
              <w:szCs w:val="24"/>
              <w14:ligatures w14:val="standardContextual"/>
            </w:rPr>
          </w:pPr>
          <w:hyperlink w:anchor="_Toc217224865" w:history="1">
            <w:r w:rsidR="00013676" w:rsidRPr="00DA5EFB">
              <w:rPr>
                <w:rStyle w:val="-"/>
                <w:rFonts w:eastAsiaTheme="majorEastAsia" w:cstheme="minorHAnsi"/>
                <w:b/>
                <w:bCs/>
                <w:smallCaps/>
                <w:noProof/>
                <w:lang w:val="en-GB"/>
              </w:rPr>
              <w:t>4.</w:t>
            </w:r>
            <w:r w:rsidR="00013676">
              <w:rPr>
                <w:noProof/>
                <w:kern w:val="2"/>
                <w:sz w:val="24"/>
                <w:szCs w:val="24"/>
                <w14:ligatures w14:val="standardContextual"/>
              </w:rPr>
              <w:tab/>
            </w:r>
            <w:r w:rsidR="00013676" w:rsidRPr="00DA5EFB">
              <w:rPr>
                <w:rStyle w:val="-"/>
                <w:rFonts w:eastAsiaTheme="majorEastAsia" w:cstheme="minorHAnsi"/>
                <w:b/>
                <w:bCs/>
                <w:smallCaps/>
                <w:noProof/>
                <w:shd w:val="clear" w:color="auto" w:fill="FFFFFF"/>
                <w:lang w:val="en-GB"/>
              </w:rPr>
              <w:t>Teaching Staff of New Postgraduate Study Programmes</w:t>
            </w:r>
            <w:r w:rsidR="00013676">
              <w:rPr>
                <w:noProof/>
                <w:webHidden/>
              </w:rPr>
              <w:tab/>
            </w:r>
            <w:r w:rsidR="00013676">
              <w:rPr>
                <w:noProof/>
                <w:webHidden/>
              </w:rPr>
              <w:fldChar w:fldCharType="begin"/>
            </w:r>
            <w:r w:rsidR="00013676">
              <w:rPr>
                <w:noProof/>
                <w:webHidden/>
              </w:rPr>
              <w:instrText xml:space="preserve"> PAGEREF _Toc217224865 \h </w:instrText>
            </w:r>
            <w:r w:rsidR="00013676">
              <w:rPr>
                <w:noProof/>
                <w:webHidden/>
              </w:rPr>
            </w:r>
            <w:r w:rsidR="00013676">
              <w:rPr>
                <w:noProof/>
                <w:webHidden/>
              </w:rPr>
              <w:fldChar w:fldCharType="separate"/>
            </w:r>
            <w:r>
              <w:rPr>
                <w:noProof/>
                <w:webHidden/>
              </w:rPr>
              <w:t>10</w:t>
            </w:r>
            <w:r w:rsidR="00013676">
              <w:rPr>
                <w:noProof/>
                <w:webHidden/>
              </w:rPr>
              <w:fldChar w:fldCharType="end"/>
            </w:r>
          </w:hyperlink>
        </w:p>
        <w:p w14:paraId="294F58B7" w14:textId="3BD1E191" w:rsidR="00013676" w:rsidRDefault="00515D5A">
          <w:pPr>
            <w:pStyle w:val="12"/>
            <w:rPr>
              <w:noProof/>
              <w:kern w:val="2"/>
              <w:sz w:val="24"/>
              <w:szCs w:val="24"/>
              <w14:ligatures w14:val="standardContextual"/>
            </w:rPr>
          </w:pPr>
          <w:hyperlink w:anchor="_Toc217224866" w:history="1">
            <w:r w:rsidR="00013676" w:rsidRPr="00DA5EFB">
              <w:rPr>
                <w:rStyle w:val="-"/>
                <w:rFonts w:eastAsiaTheme="majorEastAsia" w:cstheme="minorHAnsi"/>
                <w:b/>
                <w:bCs/>
                <w:smallCaps/>
                <w:noProof/>
                <w:lang w:val="en-GB"/>
              </w:rPr>
              <w:t>5.</w:t>
            </w:r>
            <w:r w:rsidR="00013676">
              <w:rPr>
                <w:noProof/>
                <w:kern w:val="2"/>
                <w:sz w:val="24"/>
                <w:szCs w:val="24"/>
                <w14:ligatures w14:val="standardContextual"/>
              </w:rPr>
              <w:tab/>
            </w:r>
            <w:r w:rsidR="00013676" w:rsidRPr="00DA5EFB">
              <w:rPr>
                <w:rStyle w:val="-"/>
                <w:rFonts w:eastAsiaTheme="majorEastAsia" w:cstheme="minorHAnsi"/>
                <w:b/>
                <w:bCs/>
                <w:smallCaps/>
                <w:noProof/>
                <w:shd w:val="clear" w:color="auto" w:fill="FFFFFF"/>
                <w:lang w:val="en-GB"/>
              </w:rPr>
              <w:t>Learning Resources And Student Support</w:t>
            </w:r>
            <w:r w:rsidR="00013676">
              <w:rPr>
                <w:noProof/>
                <w:webHidden/>
              </w:rPr>
              <w:tab/>
            </w:r>
            <w:r w:rsidR="00013676">
              <w:rPr>
                <w:noProof/>
                <w:webHidden/>
              </w:rPr>
              <w:fldChar w:fldCharType="begin"/>
            </w:r>
            <w:r w:rsidR="00013676">
              <w:rPr>
                <w:noProof/>
                <w:webHidden/>
              </w:rPr>
              <w:instrText xml:space="preserve"> PAGEREF _Toc217224866 \h </w:instrText>
            </w:r>
            <w:r w:rsidR="00013676">
              <w:rPr>
                <w:noProof/>
                <w:webHidden/>
              </w:rPr>
            </w:r>
            <w:r w:rsidR="00013676">
              <w:rPr>
                <w:noProof/>
                <w:webHidden/>
              </w:rPr>
              <w:fldChar w:fldCharType="separate"/>
            </w:r>
            <w:r>
              <w:rPr>
                <w:noProof/>
                <w:webHidden/>
              </w:rPr>
              <w:t>11</w:t>
            </w:r>
            <w:r w:rsidR="00013676">
              <w:rPr>
                <w:noProof/>
                <w:webHidden/>
              </w:rPr>
              <w:fldChar w:fldCharType="end"/>
            </w:r>
          </w:hyperlink>
        </w:p>
        <w:p w14:paraId="640B2CC9" w14:textId="62F681F8" w:rsidR="00013676" w:rsidRDefault="00515D5A">
          <w:pPr>
            <w:pStyle w:val="12"/>
            <w:rPr>
              <w:noProof/>
              <w:kern w:val="2"/>
              <w:sz w:val="24"/>
              <w:szCs w:val="24"/>
              <w14:ligatures w14:val="standardContextual"/>
            </w:rPr>
          </w:pPr>
          <w:hyperlink w:anchor="_Toc217224867" w:history="1">
            <w:r w:rsidR="00013676" w:rsidRPr="00DA5EFB">
              <w:rPr>
                <w:rStyle w:val="-"/>
                <w:rFonts w:eastAsiaTheme="majorEastAsia" w:cstheme="minorHAnsi"/>
                <w:b/>
                <w:bCs/>
                <w:smallCaps/>
                <w:noProof/>
                <w:lang w:val="en-GB"/>
              </w:rPr>
              <w:t>6.</w:t>
            </w:r>
            <w:r w:rsidR="00013676">
              <w:rPr>
                <w:noProof/>
                <w:kern w:val="2"/>
                <w:sz w:val="24"/>
                <w:szCs w:val="24"/>
                <w14:ligatures w14:val="standardContextual"/>
              </w:rPr>
              <w:tab/>
            </w:r>
            <w:r w:rsidR="00013676" w:rsidRPr="00DA5EFB">
              <w:rPr>
                <w:rStyle w:val="-"/>
                <w:rFonts w:eastAsiaTheme="majorEastAsia" w:cstheme="minorHAnsi"/>
                <w:b/>
                <w:bCs/>
                <w:smallCaps/>
                <w:noProof/>
                <w:shd w:val="clear" w:color="auto" w:fill="FFFFFF"/>
                <w:lang w:val="en-GB"/>
              </w:rPr>
              <w:t>Initial internal and external evaluation and monitoring of new postgraduate study programmes</w:t>
            </w:r>
            <w:r w:rsidR="00013676">
              <w:rPr>
                <w:noProof/>
                <w:webHidden/>
              </w:rPr>
              <w:tab/>
            </w:r>
            <w:r w:rsidR="00013676">
              <w:rPr>
                <w:noProof/>
                <w:webHidden/>
              </w:rPr>
              <w:fldChar w:fldCharType="begin"/>
            </w:r>
            <w:r w:rsidR="00013676">
              <w:rPr>
                <w:noProof/>
                <w:webHidden/>
              </w:rPr>
              <w:instrText xml:space="preserve"> PAGEREF _Toc217224867 \h </w:instrText>
            </w:r>
            <w:r w:rsidR="00013676">
              <w:rPr>
                <w:noProof/>
                <w:webHidden/>
              </w:rPr>
            </w:r>
            <w:r w:rsidR="00013676">
              <w:rPr>
                <w:noProof/>
                <w:webHidden/>
              </w:rPr>
              <w:fldChar w:fldCharType="separate"/>
            </w:r>
            <w:r>
              <w:rPr>
                <w:noProof/>
                <w:webHidden/>
              </w:rPr>
              <w:t>12</w:t>
            </w:r>
            <w:r w:rsidR="00013676">
              <w:rPr>
                <w:noProof/>
                <w:webHidden/>
              </w:rPr>
              <w:fldChar w:fldCharType="end"/>
            </w:r>
          </w:hyperlink>
        </w:p>
        <w:p w14:paraId="635AF59C" w14:textId="1BC1FFBA" w:rsidR="00F0599B" w:rsidRPr="00553294" w:rsidRDefault="00F0599B">
          <w:r w:rsidRPr="00553294">
            <w:rPr>
              <w:b/>
              <w:bCs/>
            </w:rPr>
            <w:fldChar w:fldCharType="end"/>
          </w:r>
        </w:p>
      </w:sdtContent>
    </w:sdt>
    <w:p w14:paraId="338D40D5" w14:textId="77777777" w:rsidR="002F55FB" w:rsidRPr="00553294" w:rsidRDefault="002F55FB">
      <w:pPr>
        <w:rPr>
          <w:rFonts w:cstheme="minorHAnsi"/>
        </w:rPr>
      </w:pPr>
    </w:p>
    <w:p w14:paraId="4CFCF914" w14:textId="77777777" w:rsidR="002F55FB" w:rsidRPr="00553294" w:rsidRDefault="002F55FB">
      <w:pPr>
        <w:rPr>
          <w:rFonts w:cstheme="minorHAnsi"/>
        </w:rPr>
      </w:pPr>
    </w:p>
    <w:p w14:paraId="1FEC5BF8" w14:textId="77777777" w:rsidR="00130433" w:rsidRDefault="00130433">
      <w:pPr>
        <w:rPr>
          <w:rFonts w:cstheme="minorHAnsi"/>
        </w:rPr>
      </w:pPr>
    </w:p>
    <w:p w14:paraId="4990FB8E" w14:textId="77777777" w:rsidR="00130433" w:rsidRDefault="00130433">
      <w:pPr>
        <w:rPr>
          <w:rFonts w:cstheme="minorHAnsi"/>
        </w:rPr>
      </w:pPr>
      <w:r>
        <w:rPr>
          <w:rFonts w:cstheme="minorHAnsi"/>
        </w:rPr>
        <w:br w:type="page"/>
      </w:r>
    </w:p>
    <w:p w14:paraId="61E13CD2" w14:textId="10BAA34B" w:rsidR="00BF3A6E" w:rsidRPr="00F56A3D" w:rsidRDefault="00BF3A6E" w:rsidP="00F56A3D">
      <w:pPr>
        <w:pStyle w:val="1"/>
      </w:pPr>
      <w:bookmarkStart w:id="0" w:name="_Toc128482759"/>
      <w:bookmarkStart w:id="1" w:name="_Toc123141259"/>
      <w:bookmarkStart w:id="2" w:name="_Toc129355957"/>
      <w:bookmarkStart w:id="3" w:name="_Toc217224862"/>
      <w:r w:rsidRPr="00F56A3D">
        <w:t>Strategy, Quality Assurance Policy and Quality Goal Setting for the New Postgraduate Study Programmes</w:t>
      </w:r>
      <w:bookmarkEnd w:id="0"/>
      <w:bookmarkEnd w:id="1"/>
      <w:bookmarkEnd w:id="2"/>
      <w:bookmarkEnd w:id="3"/>
    </w:p>
    <w:p w14:paraId="72E8B4B0" w14:textId="65145204" w:rsidR="00BF3A6E" w:rsidRPr="00BF3A6E" w:rsidRDefault="00BF3A6E" w:rsidP="005976FE">
      <w:pPr>
        <w:jc w:val="both"/>
        <w:rPr>
          <w:rFonts w:eastAsiaTheme="majorEastAsia" w:cstheme="minorHAnsi"/>
          <w:b/>
          <w:bCs/>
          <w:smallCaps/>
          <w:color w:val="000000" w:themeColor="text1"/>
          <w:sz w:val="26"/>
          <w:szCs w:val="26"/>
          <w:shd w:val="clear" w:color="auto" w:fill="FFFFFF"/>
          <w:lang w:val="en-GB"/>
        </w:rPr>
      </w:pPr>
      <w:bookmarkStart w:id="4" w:name="_Toc128482760"/>
      <w:r w:rsidRPr="00BF3A6E">
        <w:rPr>
          <w:rFonts w:eastAsiaTheme="majorEastAsia" w:cstheme="minorHAnsi"/>
          <w:b/>
          <w:bCs/>
          <w:smallCaps/>
          <w:color w:val="000000" w:themeColor="text1"/>
          <w:sz w:val="26"/>
          <w:szCs w:val="26"/>
          <w:shd w:val="clear" w:color="auto" w:fill="FFFFFF"/>
          <w:lang w:val="en-GB"/>
        </w:rPr>
        <w:t>institutions should include in their strategic management the development, organisation, and implementation of new postgraduate study programmes (PSP) in specific scientific fields after investigating their feasibility and sustainability.</w:t>
      </w:r>
      <w:bookmarkEnd w:id="4"/>
      <w:r w:rsidR="005976FE">
        <w:rPr>
          <w:rFonts w:eastAsiaTheme="majorEastAsia" w:cstheme="minorHAnsi"/>
          <w:b/>
          <w:bCs/>
          <w:smallCaps/>
          <w:color w:val="000000" w:themeColor="text1"/>
          <w:sz w:val="26"/>
          <w:szCs w:val="26"/>
          <w:shd w:val="clear" w:color="auto" w:fill="FFFFFF"/>
          <w:lang w:val="en-GB"/>
        </w:rPr>
        <w:t xml:space="preserve"> </w:t>
      </w:r>
      <w:bookmarkStart w:id="5" w:name="_Toc128482761"/>
      <w:r w:rsidRPr="00BF3A6E">
        <w:rPr>
          <w:rFonts w:eastAsiaTheme="majorEastAsia" w:cstheme="minorHAnsi"/>
          <w:b/>
          <w:bCs/>
          <w:smallCaps/>
          <w:color w:val="000000" w:themeColor="text1"/>
          <w:sz w:val="26"/>
          <w:szCs w:val="26"/>
          <w:shd w:val="clear" w:color="auto" w:fill="FFFFFF"/>
          <w:lang w:val="en-GB"/>
        </w:rPr>
        <w:t>institutions should apply a quality assurance policy for the new postgraduate study programmes as part of their strategic management.</w:t>
      </w:r>
      <w:bookmarkEnd w:id="5"/>
      <w:r w:rsidR="005976FE">
        <w:rPr>
          <w:rFonts w:eastAsiaTheme="majorEastAsia" w:cstheme="minorHAnsi"/>
          <w:b/>
          <w:bCs/>
          <w:smallCaps/>
          <w:color w:val="000000" w:themeColor="text1"/>
          <w:sz w:val="26"/>
          <w:szCs w:val="26"/>
          <w:shd w:val="clear" w:color="auto" w:fill="FFFFFF"/>
          <w:lang w:val="en-GB"/>
        </w:rPr>
        <w:t xml:space="preserve"> </w:t>
      </w:r>
      <w:bookmarkStart w:id="6" w:name="_Toc128482762"/>
      <w:r w:rsidRPr="00BF3A6E">
        <w:rPr>
          <w:rFonts w:eastAsiaTheme="majorEastAsia" w:cstheme="minorHAnsi"/>
          <w:b/>
          <w:bCs/>
          <w:smallCaps/>
          <w:color w:val="000000" w:themeColor="text1"/>
          <w:sz w:val="26"/>
          <w:szCs w:val="26"/>
          <w:shd w:val="clear" w:color="auto" w:fill="FFFFFF"/>
          <w:lang w:val="en-GB"/>
        </w:rPr>
        <w:t>this policy should expand and be aimed (with the collaboration of external stakeholders) at the PSP of the institution and the academic unit. this policy should be published and implemented by all interested parties.</w:t>
      </w:r>
      <w:bookmarkEnd w:id="6"/>
    </w:p>
    <w:p w14:paraId="4114C650" w14:textId="6468BC58" w:rsidR="00D11B5B" w:rsidRPr="00BF3A6E" w:rsidRDefault="00D11B5B" w:rsidP="00BF3A6E">
      <w:pPr>
        <w:pStyle w:val="10"/>
        <w:ind w:left="0"/>
        <w:outlineLvl w:val="9"/>
        <w:rPr>
          <w:rFonts w:asciiTheme="minorHAnsi" w:hAnsiTheme="minorHAnsi" w:cstheme="minorHAnsi"/>
          <w:lang w:val="en-GB"/>
        </w:rPr>
      </w:pPr>
    </w:p>
    <w:p w14:paraId="2AFC7606" w14:textId="77777777" w:rsidR="00DF3DA9" w:rsidRPr="00545741" w:rsidRDefault="00DF3DA9" w:rsidP="00DF3DA9">
      <w:pPr>
        <w:rPr>
          <w:rStyle w:val="markedcontent"/>
          <w:i/>
          <w:lang w:val="en-US"/>
        </w:rPr>
      </w:pPr>
      <w:r w:rsidRPr="00545741">
        <w:rPr>
          <w:rStyle w:val="markedcontent"/>
          <w:i/>
          <w:lang w:val="en-US"/>
        </w:rPr>
        <w:t>By decision/s of the Institutional Senate, the Institutions should adapt their strategy to allow for the provision of postgraduate study programmes, in addition to attending to the profile, vision, mission and strategic objectives of the Institution. In this strategy, the Institutions should anticipate the potential benefits, difficulties or risks from the implementation of new postgraduate study programmes and plan all the necessary actions to achieve their goals. The Institution’s strategic choices should be documented through specific feasibility and sustainability studies, especially for new postgraduate study programmes.</w:t>
      </w:r>
    </w:p>
    <w:p w14:paraId="32489DCC" w14:textId="77777777" w:rsidR="00DF3DA9" w:rsidRPr="00545741" w:rsidRDefault="00DF3DA9" w:rsidP="00DF3DA9">
      <w:pPr>
        <w:rPr>
          <w:rStyle w:val="markedcontent"/>
          <w:i/>
          <w:lang w:val="en-US"/>
        </w:rPr>
      </w:pPr>
      <w:r w:rsidRPr="00545741">
        <w:rPr>
          <w:rStyle w:val="markedcontent"/>
          <w:i/>
          <w:lang w:val="en-US"/>
        </w:rPr>
        <w:t>In the case of PSP delivered by distance methods, the Institution prepares and applies an e-learning strategy. The Institution’s e-learning strategy is integrated into its overall strategy and identifies educational goals while keeping up to the rapid technological changes and to the developments in pedagogical models. The Institution should include in its strategy the justification and feasibility as to why e-learning has been selected as the appropriate learning strategy for the particular programmes of study where it is applied.</w:t>
      </w:r>
    </w:p>
    <w:p w14:paraId="26DA57E1" w14:textId="77777777" w:rsidR="00DF3DA9" w:rsidRPr="00545741" w:rsidRDefault="00DF3DA9" w:rsidP="00DF3DA9">
      <w:pPr>
        <w:rPr>
          <w:rStyle w:val="markedcontent"/>
          <w:i/>
          <w:lang w:val="en-US"/>
        </w:rPr>
      </w:pPr>
      <w:r w:rsidRPr="00545741">
        <w:rPr>
          <w:rStyle w:val="markedcontent"/>
          <w:i/>
          <w:lang w:val="en-US"/>
        </w:rPr>
        <w:t>In the context of e-learning, innovation strategies, the possibility of programme revision, the linking between learning and research (requiring knowledge of the latest innovations in order to select the most appropriate means to achieve the learning outcomes) should be taken into account.</w:t>
      </w:r>
    </w:p>
    <w:p w14:paraId="216A1221" w14:textId="77777777" w:rsidR="00DF3DA9" w:rsidRPr="00545741" w:rsidRDefault="00DF3DA9" w:rsidP="00DF3DA9">
      <w:pPr>
        <w:rPr>
          <w:rStyle w:val="markedcontent"/>
          <w:i/>
          <w:lang w:val="en-US"/>
        </w:rPr>
      </w:pPr>
      <w:r w:rsidRPr="00545741">
        <w:rPr>
          <w:rStyle w:val="markedcontent"/>
          <w:i/>
          <w:lang w:val="en-US"/>
        </w:rPr>
        <w:t xml:space="preserve">The quality assurance policy of the academic unit for postgraduate study programmes should be in line with the Institution’s strategy and must be formulated in the form of a public statement, which is implemented by all stakeholders. It focuses on the achievement of special goals related to the quality assurance of the postgraduate study programmes offered by the academic unit. Indicatively, the quality policy statement of the academic unit includes its commitment to implement a quality policy that will promote the academic profile and orientation of the postgraduate study programme (PSP), its purpose and field of study; it will </w:t>
      </w:r>
      <w:proofErr w:type="spellStart"/>
      <w:r w:rsidRPr="00545741">
        <w:rPr>
          <w:rStyle w:val="markedcontent"/>
          <w:i/>
          <w:lang w:val="en-US"/>
        </w:rPr>
        <w:t>realise</w:t>
      </w:r>
      <w:proofErr w:type="spellEnd"/>
      <w:r w:rsidRPr="00545741">
        <w:rPr>
          <w:rStyle w:val="markedcontent"/>
          <w:i/>
          <w:lang w:val="en-US"/>
        </w:rPr>
        <w:t xml:space="preserve"> the </w:t>
      </w:r>
      <w:proofErr w:type="spellStart"/>
      <w:r w:rsidRPr="00545741">
        <w:rPr>
          <w:rStyle w:val="markedcontent"/>
          <w:i/>
          <w:lang w:val="en-US"/>
        </w:rPr>
        <w:t>programme’s</w:t>
      </w:r>
      <w:proofErr w:type="spellEnd"/>
      <w:r w:rsidRPr="00545741">
        <w:rPr>
          <w:rStyle w:val="markedcontent"/>
          <w:i/>
          <w:lang w:val="en-US"/>
        </w:rPr>
        <w:t xml:space="preserve"> goals and it will determine the means and ways for attaining them; it will implement appropriate quality procedures, aiming at the </w:t>
      </w:r>
      <w:proofErr w:type="spellStart"/>
      <w:r w:rsidRPr="00545741">
        <w:rPr>
          <w:rStyle w:val="markedcontent"/>
          <w:i/>
          <w:lang w:val="en-US"/>
        </w:rPr>
        <w:t>programme’s</w:t>
      </w:r>
      <w:proofErr w:type="spellEnd"/>
      <w:r w:rsidRPr="00545741">
        <w:rPr>
          <w:rStyle w:val="markedcontent"/>
          <w:i/>
          <w:lang w:val="en-US"/>
        </w:rPr>
        <w:t xml:space="preserve"> continuous improvement.</w:t>
      </w:r>
    </w:p>
    <w:p w14:paraId="7D464916" w14:textId="77777777" w:rsidR="00DF3DA9" w:rsidRPr="00545741" w:rsidRDefault="00DF3DA9" w:rsidP="00DF3DA9">
      <w:pPr>
        <w:rPr>
          <w:rStyle w:val="markedcontent"/>
          <w:i/>
          <w:lang w:val="en-US"/>
        </w:rPr>
      </w:pPr>
    </w:p>
    <w:p w14:paraId="0C6ECDAD" w14:textId="77777777" w:rsidR="00DF3DA9" w:rsidRPr="00545741" w:rsidRDefault="00DF3DA9" w:rsidP="00DF3DA9">
      <w:pPr>
        <w:rPr>
          <w:i/>
          <w:lang w:val="en-US"/>
        </w:rPr>
      </w:pPr>
      <w:r w:rsidRPr="00545741">
        <w:rPr>
          <w:i/>
          <w:lang w:val="en-US"/>
        </w:rPr>
        <w:t>In particular, in order to implement this policy, the academic unit commits itself to put into practice quality procedures that will demonstrate:</w:t>
      </w:r>
    </w:p>
    <w:p w14:paraId="11D522EB" w14:textId="77777777" w:rsidR="00DF3DA9" w:rsidRPr="00545741" w:rsidRDefault="00DF3DA9" w:rsidP="00DF3DA9">
      <w:pPr>
        <w:pStyle w:val="a0"/>
        <w:numPr>
          <w:ilvl w:val="0"/>
          <w:numId w:val="18"/>
        </w:numPr>
        <w:jc w:val="both"/>
        <w:rPr>
          <w:i/>
          <w:lang w:val="en-US"/>
        </w:rPr>
      </w:pPr>
      <w:r w:rsidRPr="00545741">
        <w:rPr>
          <w:i/>
          <w:lang w:val="en-US"/>
        </w:rPr>
        <w:t>the suitability of the structure and organisation of postgraduate study programmes</w:t>
      </w:r>
    </w:p>
    <w:p w14:paraId="38A94645" w14:textId="77777777" w:rsidR="00DF3DA9" w:rsidRPr="00545741" w:rsidRDefault="00DF3DA9" w:rsidP="00DF3DA9">
      <w:pPr>
        <w:pStyle w:val="a0"/>
        <w:numPr>
          <w:ilvl w:val="0"/>
          <w:numId w:val="18"/>
        </w:numPr>
        <w:jc w:val="both"/>
        <w:rPr>
          <w:i/>
          <w:lang w:val="en-US"/>
        </w:rPr>
      </w:pPr>
      <w:r w:rsidRPr="00545741">
        <w:rPr>
          <w:i/>
          <w:lang w:val="en-US"/>
        </w:rPr>
        <w:t>the pursuit of learning outcomes and qualifications in accordance with the European and National Qualifications Framework for Higher Education - level 7</w:t>
      </w:r>
    </w:p>
    <w:p w14:paraId="50F9A80C" w14:textId="77777777" w:rsidR="00DF3DA9" w:rsidRPr="00545741" w:rsidRDefault="00DF3DA9" w:rsidP="00DF3DA9">
      <w:pPr>
        <w:pStyle w:val="a0"/>
        <w:numPr>
          <w:ilvl w:val="0"/>
          <w:numId w:val="18"/>
        </w:numPr>
        <w:jc w:val="both"/>
        <w:rPr>
          <w:i/>
          <w:lang w:val="en-US"/>
        </w:rPr>
      </w:pPr>
      <w:r w:rsidRPr="00545741">
        <w:rPr>
          <w:i/>
          <w:lang w:val="en-US"/>
        </w:rPr>
        <w:t>the promotion of the quality and effectiveness of teaching at the PSP</w:t>
      </w:r>
    </w:p>
    <w:p w14:paraId="14B0AC2E" w14:textId="77777777" w:rsidR="00DF3DA9" w:rsidRPr="00545741" w:rsidRDefault="00DF3DA9" w:rsidP="00DF3DA9">
      <w:pPr>
        <w:pStyle w:val="a0"/>
        <w:numPr>
          <w:ilvl w:val="0"/>
          <w:numId w:val="18"/>
        </w:numPr>
        <w:jc w:val="both"/>
        <w:rPr>
          <w:i/>
          <w:lang w:val="en-US"/>
        </w:rPr>
      </w:pPr>
      <w:r w:rsidRPr="00545741">
        <w:rPr>
          <w:i/>
          <w:lang w:val="en-US"/>
        </w:rPr>
        <w:t>the appropriateness of the qualifications and the availability of the teaching staff for the PSP</w:t>
      </w:r>
    </w:p>
    <w:p w14:paraId="58CA0FB1" w14:textId="77777777" w:rsidR="00DF3DA9" w:rsidRPr="00545741" w:rsidRDefault="00DF3DA9" w:rsidP="00DF3DA9">
      <w:pPr>
        <w:pStyle w:val="a0"/>
        <w:numPr>
          <w:ilvl w:val="0"/>
          <w:numId w:val="18"/>
        </w:numPr>
        <w:jc w:val="both"/>
        <w:rPr>
          <w:i/>
          <w:lang w:val="en-US"/>
        </w:rPr>
      </w:pPr>
      <w:r w:rsidRPr="00545741">
        <w:rPr>
          <w:i/>
          <w:lang w:val="en-US"/>
        </w:rPr>
        <w:t>the drafting, implementation, and review of specific annual quality goals for the improvement of the PSP</w:t>
      </w:r>
    </w:p>
    <w:p w14:paraId="5AC8CEDE" w14:textId="77777777" w:rsidR="00DF3DA9" w:rsidRPr="00545741" w:rsidRDefault="00DF3DA9" w:rsidP="00DF3DA9">
      <w:pPr>
        <w:pStyle w:val="a0"/>
        <w:numPr>
          <w:ilvl w:val="0"/>
          <w:numId w:val="18"/>
        </w:numPr>
        <w:jc w:val="both"/>
        <w:rPr>
          <w:i/>
          <w:lang w:val="en-US"/>
        </w:rPr>
      </w:pPr>
      <w:r w:rsidRPr="00545741">
        <w:rPr>
          <w:i/>
          <w:lang w:val="en-US"/>
        </w:rPr>
        <w:t>the level of demand for the graduates’ qualifications in the labour market</w:t>
      </w:r>
    </w:p>
    <w:p w14:paraId="64B5051F" w14:textId="77777777" w:rsidR="00DF3DA9" w:rsidRPr="00545741" w:rsidRDefault="00DF3DA9" w:rsidP="00DF3DA9">
      <w:pPr>
        <w:pStyle w:val="a0"/>
        <w:numPr>
          <w:ilvl w:val="0"/>
          <w:numId w:val="18"/>
        </w:numPr>
        <w:jc w:val="both"/>
        <w:rPr>
          <w:i/>
          <w:lang w:val="en-US"/>
        </w:rPr>
      </w:pPr>
      <w:r w:rsidRPr="00545741">
        <w:rPr>
          <w:i/>
          <w:lang w:val="en-US"/>
        </w:rPr>
        <w:t>the quality of support services, such as administrative services, the libraries, and the student welfare office for the PSP</w:t>
      </w:r>
    </w:p>
    <w:p w14:paraId="0F925460" w14:textId="77777777" w:rsidR="00DF3DA9" w:rsidRPr="00545741" w:rsidRDefault="00DF3DA9" w:rsidP="00DF3DA9">
      <w:pPr>
        <w:pStyle w:val="a0"/>
        <w:numPr>
          <w:ilvl w:val="0"/>
          <w:numId w:val="18"/>
        </w:numPr>
        <w:jc w:val="both"/>
        <w:rPr>
          <w:i/>
          <w:lang w:val="en-US"/>
        </w:rPr>
      </w:pPr>
      <w:r w:rsidRPr="00545741">
        <w:rPr>
          <w:i/>
          <w:lang w:val="en-US"/>
        </w:rPr>
        <w:t xml:space="preserve">the efficient </w:t>
      </w:r>
      <w:proofErr w:type="spellStart"/>
      <w:r w:rsidRPr="00545741">
        <w:rPr>
          <w:i/>
          <w:lang w:val="en-US"/>
        </w:rPr>
        <w:t>utilisation</w:t>
      </w:r>
      <w:proofErr w:type="spellEnd"/>
      <w:r w:rsidRPr="00545741">
        <w:rPr>
          <w:i/>
          <w:lang w:val="en-US"/>
        </w:rPr>
        <w:t xml:space="preserve"> of the financial resources of the PSP that may be drawn from tuition fees</w:t>
      </w:r>
    </w:p>
    <w:p w14:paraId="7BBB9FBE" w14:textId="77777777" w:rsidR="00DF3DA9" w:rsidRPr="00545741" w:rsidRDefault="00DF3DA9" w:rsidP="00DF3DA9">
      <w:pPr>
        <w:pStyle w:val="a0"/>
        <w:numPr>
          <w:ilvl w:val="0"/>
          <w:numId w:val="18"/>
        </w:numPr>
        <w:jc w:val="both"/>
        <w:rPr>
          <w:i/>
          <w:lang w:val="en-US"/>
        </w:rPr>
      </w:pPr>
      <w:r w:rsidRPr="00545741">
        <w:rPr>
          <w:i/>
          <w:lang w:val="en-US"/>
        </w:rPr>
        <w:t>the conduct of an annual internal review and audit of the quality assurance system for the PSP through the cooperation of the Internal Evaluation Group (IEG) with the Institution’s Quality Assurance Unit (QAU)</w:t>
      </w:r>
    </w:p>
    <w:p w14:paraId="67EC370E" w14:textId="77777777" w:rsidR="00DF3DA9" w:rsidRPr="001F5D60" w:rsidRDefault="00DF3DA9" w:rsidP="00DF3DA9">
      <w:pPr>
        <w:rPr>
          <w:b/>
          <w:bCs/>
          <w:u w:val="single"/>
        </w:rPr>
      </w:pPr>
      <w:proofErr w:type="spellStart"/>
      <w:r>
        <w:rPr>
          <w:b/>
          <w:bCs/>
          <w:u w:val="single"/>
        </w:rPr>
        <w:t>D</w:t>
      </w:r>
      <w:r w:rsidRPr="001F5D60">
        <w:rPr>
          <w:b/>
          <w:bCs/>
          <w:u w:val="single"/>
        </w:rPr>
        <w:t>ocumentation</w:t>
      </w:r>
      <w:proofErr w:type="spellEnd"/>
    </w:p>
    <w:p w14:paraId="6C08F7D0" w14:textId="77777777" w:rsidR="00DF3DA9" w:rsidRPr="00545741" w:rsidRDefault="00DF3DA9" w:rsidP="00DF3DA9">
      <w:pPr>
        <w:pStyle w:val="a0"/>
        <w:numPr>
          <w:ilvl w:val="0"/>
          <w:numId w:val="17"/>
        </w:numPr>
        <w:jc w:val="both"/>
        <w:rPr>
          <w:lang w:val="en-US"/>
        </w:rPr>
      </w:pPr>
      <w:r w:rsidRPr="00545741">
        <w:rPr>
          <w:lang w:val="en-US"/>
        </w:rPr>
        <w:t>The Institutional strategy for postgraduate studies, which includes a special strategy for e-learning, as long as it is applied to the Institution’s PSP</w:t>
      </w:r>
    </w:p>
    <w:p w14:paraId="2F17DDB3" w14:textId="77777777" w:rsidR="00DF3DA9" w:rsidRPr="00545741" w:rsidRDefault="00DF3DA9" w:rsidP="00DF3DA9">
      <w:pPr>
        <w:pStyle w:val="a0"/>
        <w:numPr>
          <w:ilvl w:val="0"/>
          <w:numId w:val="17"/>
        </w:numPr>
        <w:jc w:val="both"/>
        <w:rPr>
          <w:lang w:val="en-US"/>
        </w:rPr>
      </w:pPr>
      <w:r w:rsidRPr="00545741">
        <w:rPr>
          <w:lang w:val="en-US"/>
        </w:rPr>
        <w:t>Feasibility and sustainability studies for the new PSP</w:t>
      </w:r>
    </w:p>
    <w:p w14:paraId="41A0EEAC" w14:textId="77777777" w:rsidR="00DF3DA9" w:rsidRPr="00545741" w:rsidRDefault="00DF3DA9" w:rsidP="00DF3DA9">
      <w:pPr>
        <w:pStyle w:val="a0"/>
        <w:numPr>
          <w:ilvl w:val="0"/>
          <w:numId w:val="17"/>
        </w:numPr>
        <w:jc w:val="both"/>
        <w:rPr>
          <w:lang w:val="en-US"/>
        </w:rPr>
      </w:pPr>
      <w:r w:rsidRPr="00545741">
        <w:rPr>
          <w:lang w:val="en-US"/>
        </w:rPr>
        <w:t>Quality Policy of the academic unit for the development and improvement of PSP</w:t>
      </w:r>
    </w:p>
    <w:p w14:paraId="55F123BC" w14:textId="77777777" w:rsidR="00DF3DA9" w:rsidRPr="00545741" w:rsidRDefault="00DF3DA9" w:rsidP="00DF3DA9">
      <w:pPr>
        <w:pStyle w:val="a0"/>
        <w:numPr>
          <w:ilvl w:val="0"/>
          <w:numId w:val="17"/>
        </w:numPr>
        <w:jc w:val="both"/>
        <w:rPr>
          <w:lang w:val="en-US"/>
        </w:rPr>
      </w:pPr>
      <w:r w:rsidRPr="00545741">
        <w:rPr>
          <w:lang w:val="en-US"/>
        </w:rPr>
        <w:t>Quality Targeting of the academic unit for the PSP</w:t>
      </w:r>
    </w:p>
    <w:p w14:paraId="75877B2E" w14:textId="77777777" w:rsidR="009A1E42" w:rsidRDefault="009A1E42" w:rsidP="00D11B5B">
      <w:pPr>
        <w:spacing w:after="0" w:line="276" w:lineRule="auto"/>
        <w:jc w:val="both"/>
        <w:rPr>
          <w:rFonts w:cs="Calibri"/>
          <w:lang w:val="en-US"/>
        </w:rPr>
      </w:pPr>
    </w:p>
    <w:p w14:paraId="40AC3D61" w14:textId="77777777" w:rsidR="009A1E42" w:rsidRDefault="009A1E42">
      <w:pPr>
        <w:rPr>
          <w:rFonts w:cstheme="minorHAnsi"/>
          <w:b/>
          <w:u w:val="single"/>
          <w:lang w:val="en-US"/>
        </w:rPr>
      </w:pPr>
      <w:r>
        <w:rPr>
          <w:rFonts w:cstheme="minorHAnsi"/>
          <w:b/>
          <w:u w:val="single"/>
          <w:lang w:val="en-US"/>
        </w:rPr>
        <w:br w:type="page"/>
      </w:r>
    </w:p>
    <w:p w14:paraId="11CA4C44" w14:textId="77777777" w:rsidR="00545741" w:rsidRPr="00545741" w:rsidRDefault="00545741" w:rsidP="00545741">
      <w:pPr>
        <w:keepNext/>
        <w:keepLines/>
        <w:numPr>
          <w:ilvl w:val="0"/>
          <w:numId w:val="2"/>
        </w:numPr>
        <w:spacing w:before="120" w:after="120"/>
        <w:ind w:left="0" w:hanging="567"/>
        <w:jc w:val="both"/>
        <w:outlineLvl w:val="0"/>
        <w:rPr>
          <w:rFonts w:eastAsiaTheme="majorEastAsia" w:cstheme="minorHAnsi"/>
          <w:b/>
          <w:bCs/>
          <w:smallCaps/>
          <w:color w:val="000000" w:themeColor="text1"/>
          <w:sz w:val="26"/>
          <w:szCs w:val="26"/>
          <w:shd w:val="clear" w:color="auto" w:fill="FFFFFF"/>
          <w:lang w:val="en-GB"/>
        </w:rPr>
      </w:pPr>
      <w:bookmarkStart w:id="7" w:name="_Toc128482763"/>
      <w:bookmarkStart w:id="8" w:name="_Toc129355958"/>
      <w:bookmarkStart w:id="9" w:name="_Toc217224863"/>
      <w:r w:rsidRPr="00545741">
        <w:rPr>
          <w:rFonts w:eastAsiaTheme="majorEastAsia" w:cstheme="minorHAnsi"/>
          <w:b/>
          <w:bCs/>
          <w:smallCaps/>
          <w:color w:val="000000" w:themeColor="text1"/>
          <w:sz w:val="26"/>
          <w:szCs w:val="26"/>
          <w:shd w:val="clear" w:color="auto" w:fill="FFFFFF"/>
          <w:lang w:val="en-GB"/>
        </w:rPr>
        <w:t>Design and Approval of New Postgraduate Study Programmes</w:t>
      </w:r>
      <w:bookmarkEnd w:id="7"/>
      <w:bookmarkEnd w:id="8"/>
      <w:bookmarkEnd w:id="9"/>
      <w:r w:rsidRPr="00545741">
        <w:rPr>
          <w:rFonts w:eastAsiaTheme="majorEastAsia" w:cstheme="minorHAnsi"/>
          <w:b/>
          <w:bCs/>
          <w:smallCaps/>
          <w:color w:val="000000" w:themeColor="text1"/>
          <w:sz w:val="26"/>
          <w:szCs w:val="26"/>
          <w:shd w:val="clear" w:color="auto" w:fill="FFFFFF"/>
          <w:lang w:val="en-GB"/>
        </w:rPr>
        <w:t xml:space="preserve"> </w:t>
      </w:r>
    </w:p>
    <w:p w14:paraId="18DC7551" w14:textId="77777777" w:rsidR="00545741" w:rsidRPr="00545741" w:rsidRDefault="00545741" w:rsidP="000923D6">
      <w:pPr>
        <w:pBdr>
          <w:bottom w:val="single" w:sz="4" w:space="1" w:color="auto"/>
        </w:pBdr>
        <w:jc w:val="both"/>
        <w:rPr>
          <w:rFonts w:eastAsiaTheme="majorEastAsia" w:cstheme="minorHAnsi"/>
          <w:b/>
          <w:bCs/>
          <w:smallCaps/>
          <w:color w:val="000000" w:themeColor="text1"/>
          <w:sz w:val="26"/>
          <w:szCs w:val="26"/>
          <w:shd w:val="clear" w:color="auto" w:fill="FFFFFF"/>
          <w:lang w:val="en-GB"/>
        </w:rPr>
      </w:pPr>
      <w:bookmarkStart w:id="10" w:name="_Toc128482764"/>
      <w:r w:rsidRPr="00545741">
        <w:rPr>
          <w:rFonts w:eastAsiaTheme="majorEastAsia" w:cstheme="minorHAnsi"/>
          <w:b/>
          <w:bCs/>
          <w:smallCaps/>
          <w:color w:val="000000" w:themeColor="text1"/>
          <w:sz w:val="26"/>
          <w:szCs w:val="26"/>
          <w:shd w:val="clear" w:color="auto" w:fill="FFFFFF"/>
          <w:lang w:val="en-GB"/>
        </w:rPr>
        <w:t>institutions should develop their postgraduate study programmes following a defined written process which will involve the participants, information sources and the approval committees for the new postgraduate study programmes. the objectives, the specific scientific subject and the streams or specialisations, the expected learning outcomes and the employment prospects are set out in the programme design. during the implementation of the new postgraduate study programmes, the degree of achievement of the learning outcomes should be assessed. the above details, as well as information on the programme’s structure are published in the student guide.</w:t>
      </w:r>
      <w:bookmarkEnd w:id="10"/>
    </w:p>
    <w:p w14:paraId="5DF0F224" w14:textId="4B5A8EF6" w:rsidR="009B0A89" w:rsidRPr="009B0A89" w:rsidRDefault="009B0A89" w:rsidP="009B0A89">
      <w:pPr>
        <w:rPr>
          <w:i/>
          <w:lang w:val="en-US"/>
        </w:rPr>
      </w:pPr>
      <w:r w:rsidRPr="009B0A89">
        <w:rPr>
          <w:i/>
          <w:lang w:val="en-US"/>
        </w:rPr>
        <w:t xml:space="preserve">The academic units develop their postgraduate study programmes following a well-defined procedure. The academic profile and orientation of the programme, the research character, the scientific objectives, the specific subject areas, the </w:t>
      </w:r>
      <w:proofErr w:type="spellStart"/>
      <w:r w:rsidRPr="009B0A89">
        <w:rPr>
          <w:i/>
          <w:lang w:val="en-US"/>
        </w:rPr>
        <w:t>specialisations</w:t>
      </w:r>
      <w:proofErr w:type="spellEnd"/>
      <w:r w:rsidRPr="009B0A89">
        <w:rPr>
          <w:i/>
          <w:lang w:val="en-US"/>
        </w:rPr>
        <w:t>, the expected learning outcomes, the structure, the courses, the teaching and assessment modes, the teaching staff and the necessary resources are described at this stage.</w:t>
      </w:r>
    </w:p>
    <w:p w14:paraId="7F863AE5" w14:textId="77777777" w:rsidR="009B0A89" w:rsidRPr="009B0A89" w:rsidRDefault="009B0A89" w:rsidP="009B0A89">
      <w:pPr>
        <w:rPr>
          <w:i/>
          <w:lang w:val="en-US"/>
        </w:rPr>
      </w:pPr>
      <w:r w:rsidRPr="009B0A89">
        <w:rPr>
          <w:i/>
          <w:lang w:val="en-US"/>
        </w:rPr>
        <w:t xml:space="preserve">The structure, content and organisation of courses and teaching methods should be oriented towards deepening knowledge and acquiring the corresponding skills to apply the said knowledge (e.g. course on research methodology, participation in research projects, </w:t>
      </w:r>
      <w:proofErr w:type="gramStart"/>
      <w:r w:rsidRPr="009B0A89">
        <w:rPr>
          <w:i/>
          <w:lang w:val="en-US"/>
        </w:rPr>
        <w:t>thesis</w:t>
      </w:r>
      <w:proofErr w:type="gramEnd"/>
      <w:r w:rsidRPr="009B0A89">
        <w:rPr>
          <w:i/>
          <w:lang w:val="en-US"/>
        </w:rPr>
        <w:t xml:space="preserve"> with a research component).</w:t>
      </w:r>
    </w:p>
    <w:p w14:paraId="5B8E7201" w14:textId="77777777" w:rsidR="009B0A89" w:rsidRPr="009B0A89" w:rsidRDefault="009B0A89" w:rsidP="009B0A89">
      <w:pPr>
        <w:rPr>
          <w:i/>
          <w:lang w:val="en-US"/>
        </w:rPr>
      </w:pPr>
      <w:r w:rsidRPr="009B0A89">
        <w:rPr>
          <w:i/>
          <w:lang w:val="en-US"/>
        </w:rPr>
        <w:t>The expected learning outcomes must be determined based on the European and National Qualifications Framework (EQF, NQF), and the Dublin Descriptors for level 7. During the implementation of the programme, the degree of achievement of the expected learning outcomes and the feedback of the learning process must be assessed with the appropriate tools. In particular, for each expected learning outcome that is designed and made public, it is necessary that its evaluation criteria are also designed and made public.</w:t>
      </w:r>
    </w:p>
    <w:p w14:paraId="02B8724C" w14:textId="77777777" w:rsidR="009B0A89" w:rsidRPr="009B0A89" w:rsidRDefault="009B0A89" w:rsidP="009B0A89">
      <w:pPr>
        <w:rPr>
          <w:i/>
          <w:lang w:val="en-US"/>
        </w:rPr>
      </w:pPr>
      <w:r w:rsidRPr="009B0A89">
        <w:rPr>
          <w:i/>
          <w:lang w:val="en-US"/>
        </w:rPr>
        <w:t>In addition, the design of PSP must consider:</w:t>
      </w:r>
    </w:p>
    <w:p w14:paraId="79059098" w14:textId="77777777" w:rsidR="009B0A89" w:rsidRPr="005A7392" w:rsidRDefault="009B0A89" w:rsidP="009B0A89">
      <w:pPr>
        <w:pStyle w:val="a0"/>
        <w:numPr>
          <w:ilvl w:val="1"/>
          <w:numId w:val="11"/>
        </w:numPr>
        <w:jc w:val="both"/>
        <w:rPr>
          <w:i/>
        </w:rPr>
      </w:pPr>
      <w:r w:rsidRPr="005A7392">
        <w:rPr>
          <w:i/>
        </w:rPr>
        <w:t xml:space="preserve">the </w:t>
      </w:r>
      <w:proofErr w:type="spellStart"/>
      <w:r w:rsidRPr="005A7392">
        <w:rPr>
          <w:i/>
        </w:rPr>
        <w:t>Institutional</w:t>
      </w:r>
      <w:proofErr w:type="spellEnd"/>
      <w:r w:rsidRPr="005A7392">
        <w:rPr>
          <w:i/>
        </w:rPr>
        <w:t xml:space="preserve"> </w:t>
      </w:r>
      <w:proofErr w:type="spellStart"/>
      <w:r w:rsidRPr="005A7392">
        <w:rPr>
          <w:i/>
        </w:rPr>
        <w:t>strategy</w:t>
      </w:r>
      <w:proofErr w:type="spellEnd"/>
    </w:p>
    <w:p w14:paraId="6588FFE5" w14:textId="77777777" w:rsidR="009B0A89" w:rsidRPr="005A7392" w:rsidRDefault="009B0A89" w:rsidP="009B0A89">
      <w:pPr>
        <w:pStyle w:val="a0"/>
        <w:numPr>
          <w:ilvl w:val="1"/>
          <w:numId w:val="11"/>
        </w:numPr>
        <w:jc w:val="both"/>
        <w:rPr>
          <w:i/>
        </w:rPr>
      </w:pPr>
      <w:r w:rsidRPr="005A7392">
        <w:rPr>
          <w:i/>
        </w:rPr>
        <w:t xml:space="preserve">the </w:t>
      </w:r>
      <w:proofErr w:type="spellStart"/>
      <w:r w:rsidRPr="005A7392">
        <w:rPr>
          <w:i/>
        </w:rPr>
        <w:t>active</w:t>
      </w:r>
      <w:proofErr w:type="spellEnd"/>
      <w:r w:rsidRPr="005A7392">
        <w:rPr>
          <w:i/>
        </w:rPr>
        <w:t xml:space="preserve"> </w:t>
      </w:r>
      <w:proofErr w:type="spellStart"/>
      <w:r w:rsidRPr="005A7392">
        <w:rPr>
          <w:i/>
        </w:rPr>
        <w:t>involvement</w:t>
      </w:r>
      <w:proofErr w:type="spellEnd"/>
      <w:r w:rsidRPr="005A7392">
        <w:rPr>
          <w:i/>
        </w:rPr>
        <w:t xml:space="preserve"> of </w:t>
      </w:r>
      <w:proofErr w:type="spellStart"/>
      <w:r w:rsidRPr="005A7392">
        <w:rPr>
          <w:i/>
        </w:rPr>
        <w:t>students</w:t>
      </w:r>
      <w:proofErr w:type="spellEnd"/>
    </w:p>
    <w:p w14:paraId="53CDDB84" w14:textId="77777777" w:rsidR="009B0A89" w:rsidRPr="009B0A89" w:rsidRDefault="009B0A89" w:rsidP="009B0A89">
      <w:pPr>
        <w:pStyle w:val="a0"/>
        <w:numPr>
          <w:ilvl w:val="1"/>
          <w:numId w:val="11"/>
        </w:numPr>
        <w:jc w:val="both"/>
        <w:rPr>
          <w:i/>
          <w:lang w:val="en-US"/>
        </w:rPr>
      </w:pPr>
      <w:r w:rsidRPr="009B0A89">
        <w:rPr>
          <w:i/>
          <w:lang w:val="en-US"/>
        </w:rPr>
        <w:t>the experience of external stakeholders from the labour market</w:t>
      </w:r>
    </w:p>
    <w:p w14:paraId="1B6B434D" w14:textId="77777777" w:rsidR="009B0A89" w:rsidRPr="009B0A89" w:rsidRDefault="009B0A89" w:rsidP="009B0A89">
      <w:pPr>
        <w:pStyle w:val="a0"/>
        <w:numPr>
          <w:ilvl w:val="1"/>
          <w:numId w:val="11"/>
        </w:numPr>
        <w:jc w:val="both"/>
        <w:rPr>
          <w:i/>
          <w:lang w:val="en-US"/>
        </w:rPr>
      </w:pPr>
      <w:r w:rsidRPr="009B0A89">
        <w:rPr>
          <w:i/>
          <w:lang w:val="en-US"/>
        </w:rPr>
        <w:t>the anticipated student workload according to the European Credit Transfer and Accumulation System (ECTS) for level 7</w:t>
      </w:r>
    </w:p>
    <w:p w14:paraId="7D01AD79" w14:textId="77777777" w:rsidR="009B0A89" w:rsidRPr="009B0A89" w:rsidRDefault="009B0A89" w:rsidP="009B0A89">
      <w:pPr>
        <w:pStyle w:val="a0"/>
        <w:numPr>
          <w:ilvl w:val="1"/>
          <w:numId w:val="11"/>
        </w:numPr>
        <w:jc w:val="both"/>
        <w:rPr>
          <w:i/>
          <w:lang w:val="en-US"/>
        </w:rPr>
      </w:pPr>
      <w:r w:rsidRPr="009B0A89">
        <w:rPr>
          <w:i/>
          <w:lang w:val="en-US"/>
        </w:rPr>
        <w:t>the option of providing work experience to students</w:t>
      </w:r>
    </w:p>
    <w:p w14:paraId="4468E641" w14:textId="77777777" w:rsidR="009B0A89" w:rsidRPr="009B0A89" w:rsidRDefault="009B0A89" w:rsidP="009B0A89">
      <w:pPr>
        <w:pStyle w:val="a0"/>
        <w:numPr>
          <w:ilvl w:val="1"/>
          <w:numId w:val="11"/>
        </w:numPr>
        <w:jc w:val="both"/>
        <w:rPr>
          <w:i/>
          <w:lang w:val="en-US"/>
        </w:rPr>
      </w:pPr>
      <w:r w:rsidRPr="009B0A89">
        <w:rPr>
          <w:i/>
          <w:lang w:val="en-US"/>
        </w:rPr>
        <w:t>the linking of teaching and research</w:t>
      </w:r>
    </w:p>
    <w:p w14:paraId="075629A7" w14:textId="77777777" w:rsidR="009B0A89" w:rsidRPr="009B0A89" w:rsidRDefault="009B0A89" w:rsidP="009B0A89">
      <w:pPr>
        <w:pStyle w:val="a0"/>
        <w:numPr>
          <w:ilvl w:val="1"/>
          <w:numId w:val="11"/>
        </w:numPr>
        <w:jc w:val="both"/>
        <w:rPr>
          <w:i/>
          <w:lang w:val="en-US"/>
        </w:rPr>
      </w:pPr>
      <w:r w:rsidRPr="009B0A89">
        <w:rPr>
          <w:i/>
          <w:lang w:val="en-US"/>
        </w:rPr>
        <w:t>the relevant regulatory framework and the official procedure for the approval of the PSP by the Institution</w:t>
      </w:r>
    </w:p>
    <w:p w14:paraId="0F889D93" w14:textId="77777777" w:rsidR="009B0A89" w:rsidRPr="009B0A89" w:rsidRDefault="009B0A89" w:rsidP="009B0A89">
      <w:pPr>
        <w:rPr>
          <w:i/>
          <w:lang w:val="en-US"/>
        </w:rPr>
      </w:pPr>
      <w:r w:rsidRPr="009B0A89">
        <w:rPr>
          <w:i/>
          <w:lang w:val="en-US"/>
        </w:rPr>
        <w:t>The procedure for the approval or revision of the programmes provides for the verification of compliance with the basic requirements of the Standards by the Institution's Quality Assurance Unit (QAU).</w:t>
      </w:r>
    </w:p>
    <w:p w14:paraId="0711C2D5" w14:textId="77777777" w:rsidR="009B0A89" w:rsidRDefault="009B0A89" w:rsidP="009B0A89">
      <w:pPr>
        <w:rPr>
          <w:lang w:val="en-US"/>
        </w:rPr>
      </w:pPr>
    </w:p>
    <w:p w14:paraId="522A195D" w14:textId="77777777" w:rsidR="00590E3F" w:rsidRPr="009B0A89" w:rsidRDefault="00590E3F" w:rsidP="009B0A89">
      <w:pPr>
        <w:rPr>
          <w:lang w:val="en-US"/>
        </w:rPr>
      </w:pPr>
    </w:p>
    <w:p w14:paraId="4F6C2238" w14:textId="77777777" w:rsidR="009B0A89" w:rsidRPr="004E5844" w:rsidRDefault="009B0A89" w:rsidP="009B0A89">
      <w:pPr>
        <w:rPr>
          <w:b/>
          <w:bCs/>
          <w:u w:val="single"/>
        </w:rPr>
      </w:pPr>
      <w:proofErr w:type="spellStart"/>
      <w:r>
        <w:rPr>
          <w:b/>
          <w:bCs/>
          <w:u w:val="single"/>
        </w:rPr>
        <w:t>D</w:t>
      </w:r>
      <w:r w:rsidRPr="004E5844">
        <w:rPr>
          <w:b/>
          <w:bCs/>
          <w:u w:val="single"/>
        </w:rPr>
        <w:t>ocumen</w:t>
      </w:r>
      <w:bookmarkStart w:id="11" w:name="_GoBack"/>
      <w:bookmarkEnd w:id="11"/>
      <w:r w:rsidRPr="004E5844">
        <w:rPr>
          <w:b/>
          <w:bCs/>
          <w:u w:val="single"/>
        </w:rPr>
        <w:t>tation</w:t>
      </w:r>
      <w:proofErr w:type="spellEnd"/>
    </w:p>
    <w:p w14:paraId="0269AB12" w14:textId="77777777" w:rsidR="009B0A89" w:rsidRPr="009B0A89" w:rsidRDefault="009B0A89" w:rsidP="009B0A89">
      <w:pPr>
        <w:pStyle w:val="a0"/>
        <w:numPr>
          <w:ilvl w:val="0"/>
          <w:numId w:val="19"/>
        </w:numPr>
        <w:jc w:val="both"/>
        <w:rPr>
          <w:lang w:val="en-US"/>
        </w:rPr>
      </w:pPr>
      <w:r w:rsidRPr="009B0A89">
        <w:rPr>
          <w:lang w:val="en-US"/>
        </w:rPr>
        <w:t>Senate decision for the establishment of the PSP</w:t>
      </w:r>
    </w:p>
    <w:p w14:paraId="2AD47428" w14:textId="77777777" w:rsidR="009B0A89" w:rsidRPr="009B0A89" w:rsidRDefault="009B0A89" w:rsidP="009B0A89">
      <w:pPr>
        <w:pStyle w:val="a0"/>
        <w:numPr>
          <w:ilvl w:val="0"/>
          <w:numId w:val="19"/>
        </w:numPr>
        <w:jc w:val="both"/>
        <w:rPr>
          <w:lang w:val="en-US"/>
        </w:rPr>
      </w:pPr>
      <w:r w:rsidRPr="009B0A89">
        <w:rPr>
          <w:lang w:val="en-US"/>
        </w:rPr>
        <w:t>PSP curriculum structure: courses, course categories, ECTS awarded, expected learning outcomes according to the NQF, internship, mobility opportunities</w:t>
      </w:r>
    </w:p>
    <w:p w14:paraId="3378F93A" w14:textId="77777777" w:rsidR="009B0A89" w:rsidRPr="009B0A89" w:rsidRDefault="009B0A89" w:rsidP="009B0A89">
      <w:pPr>
        <w:pStyle w:val="a0"/>
        <w:numPr>
          <w:ilvl w:val="0"/>
          <w:numId w:val="19"/>
        </w:numPr>
        <w:jc w:val="both"/>
        <w:rPr>
          <w:lang w:val="en-US"/>
        </w:rPr>
      </w:pPr>
      <w:r w:rsidRPr="009B0A89">
        <w:rPr>
          <w:lang w:val="en-US"/>
        </w:rPr>
        <w:t>Labour market data regarding the employment of graduates, international experience in a relevant scientific field</w:t>
      </w:r>
    </w:p>
    <w:p w14:paraId="42FDF69E" w14:textId="77777777" w:rsidR="009B0A89" w:rsidRPr="001F5D60" w:rsidRDefault="009B0A89" w:rsidP="009B0A89">
      <w:pPr>
        <w:pStyle w:val="a0"/>
        <w:numPr>
          <w:ilvl w:val="0"/>
          <w:numId w:val="19"/>
        </w:numPr>
        <w:jc w:val="both"/>
      </w:pPr>
      <w:r w:rsidRPr="001F5D60">
        <w:t xml:space="preserve">PSP </w:t>
      </w:r>
      <w:proofErr w:type="spellStart"/>
      <w:r w:rsidRPr="001F5D60">
        <w:t>Student</w:t>
      </w:r>
      <w:proofErr w:type="spellEnd"/>
      <w:r w:rsidRPr="001F5D60">
        <w:t xml:space="preserve"> </w:t>
      </w:r>
      <w:proofErr w:type="spellStart"/>
      <w:r w:rsidRPr="001F5D60">
        <w:t>Guide</w:t>
      </w:r>
      <w:proofErr w:type="spellEnd"/>
    </w:p>
    <w:p w14:paraId="23EAEF5B" w14:textId="77777777" w:rsidR="009B0A89" w:rsidRPr="001F5D60" w:rsidRDefault="009B0A89" w:rsidP="009B0A89">
      <w:pPr>
        <w:pStyle w:val="a0"/>
        <w:numPr>
          <w:ilvl w:val="0"/>
          <w:numId w:val="19"/>
        </w:numPr>
        <w:jc w:val="both"/>
      </w:pPr>
      <w:proofErr w:type="spellStart"/>
      <w:r w:rsidRPr="001F5D60">
        <w:t>Course</w:t>
      </w:r>
      <w:proofErr w:type="spellEnd"/>
      <w:r w:rsidRPr="001F5D60">
        <w:t xml:space="preserve"> and </w:t>
      </w:r>
      <w:proofErr w:type="spellStart"/>
      <w:r w:rsidRPr="001F5D60">
        <w:t>thesis</w:t>
      </w:r>
      <w:proofErr w:type="spellEnd"/>
      <w:r w:rsidRPr="001F5D60">
        <w:t xml:space="preserve"> </w:t>
      </w:r>
      <w:proofErr w:type="spellStart"/>
      <w:r w:rsidRPr="001F5D60">
        <w:t>outlines</w:t>
      </w:r>
      <w:proofErr w:type="spellEnd"/>
    </w:p>
    <w:p w14:paraId="06ED3560" w14:textId="77777777" w:rsidR="009B0A89" w:rsidRPr="009B0A89" w:rsidRDefault="009B0A89" w:rsidP="009B0A89">
      <w:pPr>
        <w:pStyle w:val="a0"/>
        <w:numPr>
          <w:ilvl w:val="0"/>
          <w:numId w:val="19"/>
        </w:numPr>
        <w:jc w:val="both"/>
        <w:rPr>
          <w:lang w:val="en-US"/>
        </w:rPr>
      </w:pPr>
      <w:r w:rsidRPr="009B0A89">
        <w:rPr>
          <w:lang w:val="en-US"/>
        </w:rPr>
        <w:t>Teaching staff: teaching assignments per subject area and per course</w:t>
      </w:r>
    </w:p>
    <w:p w14:paraId="470C4D1B" w14:textId="1B359B94" w:rsidR="00605C0D" w:rsidRDefault="00605C0D">
      <w:pPr>
        <w:rPr>
          <w:rFonts w:cstheme="minorHAnsi"/>
          <w:lang w:val="en-US"/>
        </w:rPr>
      </w:pPr>
      <w:r>
        <w:rPr>
          <w:rFonts w:cstheme="minorHAnsi"/>
          <w:lang w:val="en-US"/>
        </w:rPr>
        <w:br w:type="page"/>
      </w:r>
    </w:p>
    <w:p w14:paraId="408B145E" w14:textId="77777777" w:rsidR="00605C0D" w:rsidRPr="00605C0D" w:rsidRDefault="00605C0D" w:rsidP="00605C0D">
      <w:pPr>
        <w:keepNext/>
        <w:keepLines/>
        <w:numPr>
          <w:ilvl w:val="0"/>
          <w:numId w:val="2"/>
        </w:numPr>
        <w:spacing w:before="120" w:after="120"/>
        <w:ind w:left="0" w:hanging="567"/>
        <w:jc w:val="both"/>
        <w:outlineLvl w:val="0"/>
        <w:rPr>
          <w:rFonts w:eastAsiaTheme="majorEastAsia" w:cstheme="minorHAnsi"/>
          <w:b/>
          <w:bCs/>
          <w:smallCaps/>
          <w:color w:val="000000" w:themeColor="text1"/>
          <w:sz w:val="26"/>
          <w:szCs w:val="26"/>
          <w:shd w:val="clear" w:color="auto" w:fill="FFFFFF"/>
          <w:lang w:val="en-GB"/>
        </w:rPr>
      </w:pPr>
      <w:bookmarkStart w:id="12" w:name="_Toc126582036"/>
      <w:bookmarkStart w:id="13" w:name="_Toc128482765"/>
      <w:bookmarkStart w:id="14" w:name="_Toc129355959"/>
      <w:bookmarkStart w:id="15" w:name="_Toc217224864"/>
      <w:r w:rsidRPr="00605C0D">
        <w:rPr>
          <w:rFonts w:eastAsiaTheme="majorEastAsia" w:cstheme="minorHAnsi"/>
          <w:b/>
          <w:bCs/>
          <w:smallCaps/>
          <w:color w:val="000000" w:themeColor="text1"/>
          <w:sz w:val="26"/>
          <w:szCs w:val="26"/>
          <w:shd w:val="clear" w:color="auto" w:fill="FFFFFF"/>
          <w:lang w:val="en-GB"/>
        </w:rPr>
        <w:t>Regulations for Student Admission, Progression, Recognition of Postgraduate</w:t>
      </w:r>
      <w:r w:rsidRPr="00605C0D">
        <w:rPr>
          <w:rFonts w:eastAsiaTheme="majorEastAsia" w:cstheme="minorHAnsi"/>
          <w:b/>
          <w:bCs/>
          <w:smallCaps/>
          <w:color w:val="000000" w:themeColor="text1"/>
          <w:sz w:val="32"/>
          <w:szCs w:val="32"/>
          <w:shd w:val="clear" w:color="auto" w:fill="FFFFFF"/>
          <w:lang w:val="en-GB"/>
        </w:rPr>
        <w:t xml:space="preserve"> </w:t>
      </w:r>
      <w:r w:rsidRPr="00605C0D">
        <w:rPr>
          <w:rFonts w:eastAsiaTheme="majorEastAsia" w:cstheme="minorHAnsi"/>
          <w:b/>
          <w:bCs/>
          <w:smallCaps/>
          <w:color w:val="000000" w:themeColor="text1"/>
          <w:sz w:val="26"/>
          <w:szCs w:val="26"/>
          <w:shd w:val="clear" w:color="auto" w:fill="FFFFFF"/>
          <w:lang w:val="en-GB"/>
        </w:rPr>
        <w:t xml:space="preserve">Studies, and </w:t>
      </w:r>
      <w:bookmarkEnd w:id="12"/>
      <w:bookmarkEnd w:id="13"/>
      <w:r w:rsidRPr="00605C0D">
        <w:rPr>
          <w:rFonts w:eastAsiaTheme="majorEastAsia" w:cstheme="minorHAnsi"/>
          <w:b/>
          <w:bCs/>
          <w:smallCaps/>
          <w:color w:val="000000" w:themeColor="text1"/>
          <w:sz w:val="26"/>
          <w:szCs w:val="26"/>
          <w:shd w:val="clear" w:color="auto" w:fill="FFFFFF"/>
          <w:lang w:val="en-GB"/>
        </w:rPr>
        <w:t>certification</w:t>
      </w:r>
      <w:bookmarkEnd w:id="14"/>
      <w:bookmarkEnd w:id="15"/>
    </w:p>
    <w:p w14:paraId="3299430D" w14:textId="77777777" w:rsidR="00605C0D" w:rsidRPr="00605C0D" w:rsidRDefault="00605C0D" w:rsidP="0071046F">
      <w:pPr>
        <w:pBdr>
          <w:bottom w:val="single" w:sz="4" w:space="1" w:color="auto"/>
        </w:pBdr>
        <w:jc w:val="both"/>
        <w:rPr>
          <w:rFonts w:eastAsiaTheme="majorEastAsia" w:cstheme="minorHAnsi"/>
          <w:b/>
          <w:bCs/>
          <w:smallCaps/>
          <w:color w:val="000000" w:themeColor="text1"/>
          <w:sz w:val="26"/>
          <w:szCs w:val="26"/>
          <w:shd w:val="clear" w:color="auto" w:fill="FFFFFF"/>
          <w:lang w:val="en-GB"/>
        </w:rPr>
      </w:pPr>
      <w:bookmarkStart w:id="16" w:name="_Toc128482766"/>
      <w:r w:rsidRPr="00605C0D">
        <w:rPr>
          <w:rFonts w:eastAsiaTheme="majorEastAsia" w:cstheme="minorHAnsi"/>
          <w:b/>
          <w:bCs/>
          <w:smallCaps/>
          <w:color w:val="000000" w:themeColor="text1"/>
          <w:sz w:val="26"/>
          <w:szCs w:val="26"/>
          <w:shd w:val="clear" w:color="auto" w:fill="FFFFFF"/>
          <w:lang w:val="en-GB"/>
        </w:rPr>
        <w:t>Institutions should develop and apply published regulations covering all aspects and phases of studies (admission, progression, thesis drafting, recognition and certification).</w:t>
      </w:r>
      <w:bookmarkEnd w:id="16"/>
    </w:p>
    <w:p w14:paraId="2326E993" w14:textId="77777777" w:rsidR="00605C0D" w:rsidRPr="00605C0D" w:rsidRDefault="00605C0D" w:rsidP="006B3A8B">
      <w:pPr>
        <w:shd w:val="clear" w:color="auto" w:fill="FFFFFF"/>
        <w:jc w:val="both"/>
        <w:rPr>
          <w:rFonts w:cstheme="minorHAnsi"/>
          <w:bCs/>
          <w:i/>
          <w:lang w:val="en-GB"/>
        </w:rPr>
      </w:pPr>
    </w:p>
    <w:p w14:paraId="705C672F" w14:textId="77777777" w:rsidR="00032AC7" w:rsidRPr="00032AC7" w:rsidRDefault="00032AC7" w:rsidP="003A3CF2">
      <w:pPr>
        <w:spacing w:after="0" w:line="276" w:lineRule="auto"/>
        <w:ind w:left="426" w:hanging="426"/>
        <w:jc w:val="both"/>
        <w:rPr>
          <w:rFonts w:cstheme="minorHAnsi"/>
          <w:i/>
          <w:lang w:val="en-GB"/>
        </w:rPr>
      </w:pPr>
      <w:r w:rsidRPr="00032AC7">
        <w:rPr>
          <w:rFonts w:cstheme="minorHAnsi"/>
          <w:i/>
          <w:lang w:val="en-GB"/>
        </w:rPr>
        <w:t>The Institution should develop and publish the internal regulations prescribed by law which, among other things, should regulate all issues of postgraduate studies from the beginning to the end of the studies. Indicatively:</w:t>
      </w:r>
    </w:p>
    <w:p w14:paraId="23EF6C50" w14:textId="77777777" w:rsidR="00032AC7" w:rsidRPr="00032AC7" w:rsidRDefault="00032AC7" w:rsidP="003A3CF2">
      <w:pPr>
        <w:numPr>
          <w:ilvl w:val="0"/>
          <w:numId w:val="20"/>
        </w:numPr>
        <w:spacing w:after="0" w:line="276" w:lineRule="auto"/>
        <w:jc w:val="both"/>
        <w:rPr>
          <w:rFonts w:cstheme="minorHAnsi"/>
          <w:i/>
          <w:lang w:val="en-GB"/>
        </w:rPr>
      </w:pPr>
      <w:r w:rsidRPr="00032AC7">
        <w:rPr>
          <w:rFonts w:cstheme="minorHAnsi"/>
          <w:i/>
          <w:lang w:val="en-GB"/>
        </w:rPr>
        <w:t>The students’ admission procedures and the required supporting documents</w:t>
      </w:r>
    </w:p>
    <w:p w14:paraId="331B04D1" w14:textId="77777777" w:rsidR="00032AC7" w:rsidRPr="00032AC7" w:rsidRDefault="00032AC7" w:rsidP="003A3CF2">
      <w:pPr>
        <w:numPr>
          <w:ilvl w:val="0"/>
          <w:numId w:val="20"/>
        </w:numPr>
        <w:spacing w:after="0" w:line="276" w:lineRule="auto"/>
        <w:jc w:val="both"/>
        <w:rPr>
          <w:rFonts w:cstheme="minorHAnsi"/>
          <w:i/>
          <w:lang w:val="en-GB"/>
        </w:rPr>
      </w:pPr>
      <w:r w:rsidRPr="00032AC7">
        <w:rPr>
          <w:rFonts w:cstheme="minorHAnsi"/>
          <w:i/>
          <w:lang w:val="en-GB"/>
        </w:rPr>
        <w:t>Student rights and obligations, and monitoring of student progression</w:t>
      </w:r>
    </w:p>
    <w:p w14:paraId="2E9491E8" w14:textId="77777777" w:rsidR="00032AC7" w:rsidRPr="00032AC7" w:rsidRDefault="00032AC7" w:rsidP="003A3CF2">
      <w:pPr>
        <w:numPr>
          <w:ilvl w:val="0"/>
          <w:numId w:val="20"/>
        </w:numPr>
        <w:spacing w:after="0" w:line="276" w:lineRule="auto"/>
        <w:jc w:val="both"/>
        <w:rPr>
          <w:rFonts w:cstheme="minorHAnsi"/>
          <w:i/>
          <w:lang w:val="en-GB"/>
        </w:rPr>
      </w:pPr>
      <w:r w:rsidRPr="00032AC7">
        <w:rPr>
          <w:rFonts w:cstheme="minorHAnsi"/>
          <w:i/>
          <w:lang w:val="en-GB"/>
        </w:rPr>
        <w:t>Internship issues, if applicable, and granting of scholarships</w:t>
      </w:r>
    </w:p>
    <w:p w14:paraId="14AE2BCE" w14:textId="77777777" w:rsidR="00032AC7" w:rsidRPr="00032AC7" w:rsidRDefault="00032AC7" w:rsidP="003A3CF2">
      <w:pPr>
        <w:numPr>
          <w:ilvl w:val="0"/>
          <w:numId w:val="20"/>
        </w:numPr>
        <w:spacing w:after="0" w:line="276" w:lineRule="auto"/>
        <w:jc w:val="both"/>
        <w:rPr>
          <w:rFonts w:cstheme="minorHAnsi"/>
          <w:i/>
          <w:lang w:val="en-GB"/>
        </w:rPr>
      </w:pPr>
      <w:r w:rsidRPr="00032AC7">
        <w:rPr>
          <w:rFonts w:cstheme="minorHAnsi"/>
          <w:i/>
          <w:lang w:val="en-GB"/>
        </w:rPr>
        <w:t>The procedures and terms for the drafting of assignments and the thesis</w:t>
      </w:r>
    </w:p>
    <w:p w14:paraId="78D32BFD" w14:textId="77777777" w:rsidR="00032AC7" w:rsidRPr="00032AC7" w:rsidRDefault="00032AC7" w:rsidP="003A3CF2">
      <w:pPr>
        <w:numPr>
          <w:ilvl w:val="0"/>
          <w:numId w:val="20"/>
        </w:numPr>
        <w:spacing w:after="0" w:line="276" w:lineRule="auto"/>
        <w:jc w:val="both"/>
        <w:rPr>
          <w:rFonts w:cstheme="minorHAnsi"/>
          <w:i/>
          <w:lang w:val="en-GB"/>
        </w:rPr>
      </w:pPr>
      <w:r w:rsidRPr="00032AC7">
        <w:rPr>
          <w:rFonts w:cstheme="minorHAnsi"/>
          <w:i/>
          <w:lang w:val="en-GB"/>
        </w:rPr>
        <w:t>The procedure of award and recognition of degrees, the duration of studies, the conditions for progression and for the assurance of the progress of students in their studies</w:t>
      </w:r>
    </w:p>
    <w:p w14:paraId="584B84EA" w14:textId="77777777" w:rsidR="00032AC7" w:rsidRPr="00032AC7" w:rsidRDefault="00032AC7" w:rsidP="003A3CF2">
      <w:pPr>
        <w:numPr>
          <w:ilvl w:val="0"/>
          <w:numId w:val="20"/>
        </w:numPr>
        <w:spacing w:after="0" w:line="276" w:lineRule="auto"/>
        <w:jc w:val="both"/>
        <w:rPr>
          <w:rFonts w:cstheme="minorHAnsi"/>
          <w:i/>
          <w:lang w:val="en-GB"/>
        </w:rPr>
      </w:pPr>
      <w:r w:rsidRPr="00032AC7">
        <w:rPr>
          <w:rFonts w:cstheme="minorHAnsi"/>
          <w:i/>
          <w:lang w:val="en-GB"/>
        </w:rPr>
        <w:t>The terms and conditions for enhancing student mobility</w:t>
      </w:r>
    </w:p>
    <w:p w14:paraId="6436F686" w14:textId="77777777" w:rsidR="00032AC7" w:rsidRPr="00032AC7" w:rsidRDefault="00032AC7" w:rsidP="003A3CF2">
      <w:pPr>
        <w:spacing w:after="0" w:line="276" w:lineRule="auto"/>
        <w:ind w:left="426" w:hanging="426"/>
        <w:jc w:val="both"/>
        <w:rPr>
          <w:rFonts w:cstheme="minorHAnsi"/>
          <w:i/>
          <w:lang w:val="en-GB"/>
        </w:rPr>
      </w:pPr>
      <w:r w:rsidRPr="00032AC7">
        <w:rPr>
          <w:rFonts w:cstheme="minorHAnsi"/>
          <w:i/>
          <w:lang w:val="en-GB"/>
        </w:rPr>
        <w:t>In case that the PSP is offered through distance learning methods, the Institution should have in place a regulation for e-learning, including in particular the following issues:</w:t>
      </w:r>
    </w:p>
    <w:p w14:paraId="2B9C53A3" w14:textId="77777777" w:rsidR="00032AC7" w:rsidRPr="00032AC7" w:rsidRDefault="00032AC7" w:rsidP="003A3CF2">
      <w:pPr>
        <w:numPr>
          <w:ilvl w:val="0"/>
          <w:numId w:val="21"/>
        </w:numPr>
        <w:spacing w:after="0" w:line="276" w:lineRule="auto"/>
        <w:jc w:val="both"/>
        <w:rPr>
          <w:rFonts w:cstheme="minorHAnsi"/>
          <w:i/>
          <w:lang w:val="en-GB"/>
        </w:rPr>
      </w:pPr>
      <w:r w:rsidRPr="00032AC7">
        <w:rPr>
          <w:rFonts w:cstheme="minorHAnsi"/>
          <w:i/>
          <w:lang w:val="en-GB"/>
        </w:rPr>
        <w:t>Services of the Institution to support e-learning</w:t>
      </w:r>
    </w:p>
    <w:p w14:paraId="27416FB4" w14:textId="77777777" w:rsidR="00032AC7" w:rsidRPr="00032AC7" w:rsidRDefault="00032AC7" w:rsidP="003A3CF2">
      <w:pPr>
        <w:numPr>
          <w:ilvl w:val="0"/>
          <w:numId w:val="21"/>
        </w:numPr>
        <w:spacing w:after="0" w:line="276" w:lineRule="auto"/>
        <w:jc w:val="both"/>
        <w:rPr>
          <w:rFonts w:cstheme="minorHAnsi"/>
          <w:i/>
          <w:lang w:val="en-GB"/>
        </w:rPr>
      </w:pPr>
      <w:r w:rsidRPr="00032AC7">
        <w:rPr>
          <w:rFonts w:cstheme="minorHAnsi"/>
          <w:i/>
          <w:lang w:val="en-GB"/>
        </w:rPr>
        <w:t>Methodology for the development and implementation of courses</w:t>
      </w:r>
    </w:p>
    <w:p w14:paraId="14671DEA" w14:textId="77777777" w:rsidR="00032AC7" w:rsidRPr="00032AC7" w:rsidRDefault="00032AC7" w:rsidP="003A3CF2">
      <w:pPr>
        <w:numPr>
          <w:ilvl w:val="0"/>
          <w:numId w:val="21"/>
        </w:numPr>
        <w:spacing w:after="0" w:line="276" w:lineRule="auto"/>
        <w:jc w:val="both"/>
        <w:rPr>
          <w:rFonts w:cstheme="minorHAnsi"/>
          <w:i/>
          <w:lang w:val="en-GB"/>
        </w:rPr>
      </w:pPr>
      <w:r w:rsidRPr="00032AC7">
        <w:rPr>
          <w:rFonts w:cstheme="minorHAnsi"/>
          <w:i/>
          <w:lang w:val="en-GB"/>
        </w:rPr>
        <w:t>Ways of providing teaching and variety of teaching and assessment modes</w:t>
      </w:r>
    </w:p>
    <w:p w14:paraId="52F36576" w14:textId="77777777" w:rsidR="00032AC7" w:rsidRPr="00032AC7" w:rsidRDefault="00032AC7" w:rsidP="003A3CF2">
      <w:pPr>
        <w:numPr>
          <w:ilvl w:val="0"/>
          <w:numId w:val="21"/>
        </w:numPr>
        <w:spacing w:after="0" w:line="276" w:lineRule="auto"/>
        <w:jc w:val="both"/>
        <w:rPr>
          <w:rFonts w:cstheme="minorHAnsi"/>
          <w:i/>
          <w:lang w:val="en-GB"/>
        </w:rPr>
      </w:pPr>
      <w:r w:rsidRPr="00032AC7">
        <w:rPr>
          <w:rFonts w:cstheme="minorHAnsi"/>
          <w:i/>
          <w:lang w:val="en-GB"/>
        </w:rPr>
        <w:t>General standard of course structure</w:t>
      </w:r>
    </w:p>
    <w:p w14:paraId="5E883655" w14:textId="77777777" w:rsidR="00032AC7" w:rsidRPr="00032AC7" w:rsidRDefault="00032AC7" w:rsidP="003A3CF2">
      <w:pPr>
        <w:numPr>
          <w:ilvl w:val="0"/>
          <w:numId w:val="21"/>
        </w:numPr>
        <w:spacing w:after="0" w:line="276" w:lineRule="auto"/>
        <w:jc w:val="both"/>
        <w:rPr>
          <w:rFonts w:cstheme="minorHAnsi"/>
          <w:i/>
          <w:lang w:val="en-GB"/>
        </w:rPr>
      </w:pPr>
      <w:r w:rsidRPr="00032AC7">
        <w:rPr>
          <w:rFonts w:cstheme="minorHAnsi"/>
          <w:i/>
          <w:lang w:val="en-GB"/>
        </w:rPr>
        <w:t>Student support system</w:t>
      </w:r>
    </w:p>
    <w:p w14:paraId="2A994C3F" w14:textId="77777777" w:rsidR="00032AC7" w:rsidRPr="00032AC7" w:rsidRDefault="00032AC7" w:rsidP="003A3CF2">
      <w:pPr>
        <w:numPr>
          <w:ilvl w:val="0"/>
          <w:numId w:val="21"/>
        </w:numPr>
        <w:spacing w:after="0" w:line="276" w:lineRule="auto"/>
        <w:jc w:val="both"/>
        <w:rPr>
          <w:rFonts w:cstheme="minorHAnsi"/>
          <w:i/>
          <w:lang w:val="en-GB"/>
        </w:rPr>
      </w:pPr>
      <w:r w:rsidRPr="00032AC7">
        <w:rPr>
          <w:rFonts w:cstheme="minorHAnsi"/>
          <w:i/>
          <w:lang w:val="en-GB"/>
        </w:rPr>
        <w:t>Support of faculty/teachers with mandatory e-learning training for new staff members</w:t>
      </w:r>
    </w:p>
    <w:p w14:paraId="560EDFE8" w14:textId="77777777" w:rsidR="00032AC7" w:rsidRPr="00032AC7" w:rsidRDefault="00032AC7" w:rsidP="003A3CF2">
      <w:pPr>
        <w:numPr>
          <w:ilvl w:val="0"/>
          <w:numId w:val="21"/>
        </w:numPr>
        <w:spacing w:after="0" w:line="276" w:lineRule="auto"/>
        <w:jc w:val="both"/>
        <w:rPr>
          <w:rFonts w:cstheme="minorHAnsi"/>
          <w:i/>
          <w:lang w:val="en-GB"/>
        </w:rPr>
      </w:pPr>
      <w:r w:rsidRPr="00032AC7">
        <w:rPr>
          <w:rFonts w:cstheme="minorHAnsi"/>
          <w:i/>
          <w:lang w:val="en-GB"/>
        </w:rPr>
        <w:t>Technological infrastructures made available by the Institution</w:t>
      </w:r>
    </w:p>
    <w:p w14:paraId="13B0AB04" w14:textId="77777777" w:rsidR="00032AC7" w:rsidRPr="00032AC7" w:rsidRDefault="00032AC7" w:rsidP="003A3CF2">
      <w:pPr>
        <w:numPr>
          <w:ilvl w:val="0"/>
          <w:numId w:val="21"/>
        </w:numPr>
        <w:spacing w:after="0" w:line="276" w:lineRule="auto"/>
        <w:jc w:val="both"/>
        <w:rPr>
          <w:rFonts w:cstheme="minorHAnsi"/>
          <w:i/>
          <w:lang w:val="en-GB"/>
        </w:rPr>
      </w:pPr>
      <w:r w:rsidRPr="00032AC7">
        <w:rPr>
          <w:rFonts w:cstheme="minorHAnsi"/>
          <w:i/>
          <w:lang w:val="en-GB"/>
        </w:rPr>
        <w:t>Student identity confirmation system (student identity check, assignment and exam writing process, security and certification issues).</w:t>
      </w:r>
    </w:p>
    <w:p w14:paraId="7B9D62DC" w14:textId="77777777" w:rsidR="00032AC7" w:rsidRPr="00032AC7" w:rsidRDefault="00032AC7" w:rsidP="003A3CF2">
      <w:pPr>
        <w:numPr>
          <w:ilvl w:val="0"/>
          <w:numId w:val="23"/>
        </w:numPr>
        <w:spacing w:after="0" w:line="276" w:lineRule="auto"/>
        <w:jc w:val="both"/>
        <w:rPr>
          <w:rFonts w:cstheme="minorHAnsi"/>
          <w:i/>
          <w:lang w:val="en-GB"/>
        </w:rPr>
      </w:pPr>
      <w:r w:rsidRPr="00032AC7">
        <w:rPr>
          <w:rFonts w:cstheme="minorHAnsi"/>
          <w:i/>
          <w:lang w:val="en-GB"/>
        </w:rPr>
        <w:t>The Institution should establish rules for the provision of appropriate access and for the assurance of the participation of students affected by disability, illness, and other special circumstances.</w:t>
      </w:r>
    </w:p>
    <w:p w14:paraId="5FE68AC8" w14:textId="77777777" w:rsidR="00032AC7" w:rsidRPr="00032AC7" w:rsidRDefault="00032AC7" w:rsidP="003A3CF2">
      <w:pPr>
        <w:numPr>
          <w:ilvl w:val="0"/>
          <w:numId w:val="23"/>
        </w:numPr>
        <w:spacing w:after="0" w:line="276" w:lineRule="auto"/>
        <w:jc w:val="both"/>
        <w:rPr>
          <w:rFonts w:cstheme="minorHAnsi"/>
          <w:i/>
          <w:lang w:val="en-GB"/>
        </w:rPr>
      </w:pPr>
      <w:r w:rsidRPr="00032AC7">
        <w:rPr>
          <w:rFonts w:cstheme="minorHAnsi"/>
          <w:i/>
          <w:lang w:val="en-GB"/>
        </w:rPr>
        <w:t>Ethical issues, such as those concerning data protection, intellectual property rights and rules for protection against fraud are governed by the e-learning regulation.</w:t>
      </w:r>
    </w:p>
    <w:p w14:paraId="2A66F40C" w14:textId="77777777" w:rsidR="00032AC7" w:rsidRPr="00032AC7" w:rsidRDefault="00032AC7" w:rsidP="003A3CF2">
      <w:pPr>
        <w:spacing w:after="0" w:line="276" w:lineRule="auto"/>
        <w:ind w:left="426" w:hanging="426"/>
        <w:jc w:val="both"/>
        <w:rPr>
          <w:rFonts w:cstheme="minorHAnsi"/>
          <w:i/>
          <w:lang w:val="en-GB"/>
        </w:rPr>
      </w:pPr>
      <w:r w:rsidRPr="00032AC7">
        <w:rPr>
          <w:rFonts w:cstheme="minorHAnsi"/>
          <w:i/>
          <w:lang w:val="en-GB"/>
        </w:rPr>
        <w:t>All the above must be made public within the context of the Student Guide.</w:t>
      </w:r>
    </w:p>
    <w:p w14:paraId="4AAD3E96" w14:textId="77777777" w:rsidR="00032AC7" w:rsidRPr="00032AC7" w:rsidRDefault="00032AC7" w:rsidP="00032AC7">
      <w:pPr>
        <w:spacing w:after="0" w:line="276" w:lineRule="auto"/>
        <w:ind w:left="426" w:hanging="426"/>
        <w:jc w:val="both"/>
        <w:rPr>
          <w:rFonts w:cstheme="minorHAnsi"/>
          <w:b/>
          <w:bCs/>
          <w:u w:val="single"/>
          <w:lang w:val="en-GB"/>
        </w:rPr>
      </w:pPr>
      <w:r w:rsidRPr="00032AC7">
        <w:rPr>
          <w:rFonts w:cstheme="minorHAnsi"/>
          <w:b/>
          <w:bCs/>
          <w:u w:val="single"/>
          <w:lang w:val="en-GB"/>
        </w:rPr>
        <w:t>Documentation</w:t>
      </w:r>
    </w:p>
    <w:p w14:paraId="7346CC3E" w14:textId="77777777" w:rsidR="00032AC7" w:rsidRPr="00032AC7" w:rsidRDefault="00032AC7" w:rsidP="00032AC7">
      <w:pPr>
        <w:numPr>
          <w:ilvl w:val="0"/>
          <w:numId w:val="22"/>
        </w:numPr>
        <w:spacing w:after="0" w:line="276" w:lineRule="auto"/>
        <w:jc w:val="both"/>
        <w:rPr>
          <w:rFonts w:cstheme="minorHAnsi"/>
          <w:lang w:val="en-GB"/>
        </w:rPr>
      </w:pPr>
      <w:r w:rsidRPr="00032AC7">
        <w:rPr>
          <w:rFonts w:cstheme="minorHAnsi"/>
          <w:lang w:val="en-GB"/>
        </w:rPr>
        <w:t>Internal regulation for the operation of the postgraduate study programme</w:t>
      </w:r>
    </w:p>
    <w:p w14:paraId="7E1658DC" w14:textId="77777777" w:rsidR="00032AC7" w:rsidRPr="00032AC7" w:rsidRDefault="00032AC7" w:rsidP="00032AC7">
      <w:pPr>
        <w:numPr>
          <w:ilvl w:val="0"/>
          <w:numId w:val="22"/>
        </w:numPr>
        <w:spacing w:after="0" w:line="276" w:lineRule="auto"/>
        <w:jc w:val="both"/>
        <w:rPr>
          <w:rFonts w:cstheme="minorHAnsi"/>
          <w:lang w:val="en-GB"/>
        </w:rPr>
      </w:pPr>
      <w:r w:rsidRPr="00032AC7">
        <w:rPr>
          <w:rFonts w:cstheme="minorHAnsi"/>
          <w:lang w:val="en-GB"/>
        </w:rPr>
        <w:t>Special regulation for the implementation of e-learning if the PSP is delivered through distance methods</w:t>
      </w:r>
    </w:p>
    <w:p w14:paraId="3A5BF751" w14:textId="77777777" w:rsidR="00032AC7" w:rsidRPr="00032AC7" w:rsidRDefault="00032AC7" w:rsidP="00032AC7">
      <w:pPr>
        <w:numPr>
          <w:ilvl w:val="0"/>
          <w:numId w:val="22"/>
        </w:numPr>
        <w:spacing w:after="0" w:line="276" w:lineRule="auto"/>
        <w:jc w:val="both"/>
        <w:rPr>
          <w:rFonts w:cstheme="minorHAnsi"/>
          <w:lang w:val="en-GB"/>
        </w:rPr>
      </w:pPr>
      <w:r w:rsidRPr="00032AC7">
        <w:rPr>
          <w:rFonts w:cstheme="minorHAnsi"/>
          <w:lang w:val="en-GB"/>
        </w:rPr>
        <w:t>Research Ethics Regulation</w:t>
      </w:r>
    </w:p>
    <w:p w14:paraId="752BC0F4" w14:textId="77777777" w:rsidR="00032AC7" w:rsidRPr="00032AC7" w:rsidRDefault="00032AC7" w:rsidP="00032AC7">
      <w:pPr>
        <w:numPr>
          <w:ilvl w:val="0"/>
          <w:numId w:val="22"/>
        </w:numPr>
        <w:spacing w:after="0" w:line="276" w:lineRule="auto"/>
        <w:jc w:val="both"/>
        <w:rPr>
          <w:rFonts w:cstheme="minorHAnsi"/>
          <w:lang w:val="en-GB"/>
        </w:rPr>
      </w:pPr>
      <w:r w:rsidRPr="00032AC7">
        <w:rPr>
          <w:rFonts w:cstheme="minorHAnsi"/>
          <w:lang w:val="en-GB"/>
        </w:rPr>
        <w:t>Regulation of studies, internship, mobility, and student assignments</w:t>
      </w:r>
    </w:p>
    <w:p w14:paraId="2A964B60" w14:textId="173EF963" w:rsidR="00590E3F" w:rsidRDefault="00032AC7" w:rsidP="00032AC7">
      <w:pPr>
        <w:numPr>
          <w:ilvl w:val="0"/>
          <w:numId w:val="22"/>
        </w:numPr>
        <w:spacing w:after="0" w:line="276" w:lineRule="auto"/>
        <w:jc w:val="both"/>
        <w:rPr>
          <w:rFonts w:cstheme="minorHAnsi"/>
          <w:lang w:val="en-GB"/>
        </w:rPr>
      </w:pPr>
      <w:r w:rsidRPr="00032AC7">
        <w:rPr>
          <w:rFonts w:cstheme="minorHAnsi"/>
          <w:lang w:val="en-GB"/>
        </w:rPr>
        <w:t>Degree certificate template and Diploma Supplement template</w:t>
      </w:r>
    </w:p>
    <w:p w14:paraId="65F215E4" w14:textId="77777777" w:rsidR="00590E3F" w:rsidRDefault="00590E3F">
      <w:pPr>
        <w:rPr>
          <w:rFonts w:cstheme="minorHAnsi"/>
          <w:lang w:val="en-GB"/>
        </w:rPr>
      </w:pPr>
      <w:r>
        <w:rPr>
          <w:rFonts w:cstheme="minorHAnsi"/>
          <w:lang w:val="en-GB"/>
        </w:rPr>
        <w:br w:type="page"/>
      </w:r>
    </w:p>
    <w:p w14:paraId="6D67947A" w14:textId="77777777" w:rsidR="00EF0485" w:rsidRPr="00EF0485" w:rsidRDefault="00EF0485" w:rsidP="00EF0485">
      <w:pPr>
        <w:keepNext/>
        <w:keepLines/>
        <w:numPr>
          <w:ilvl w:val="0"/>
          <w:numId w:val="2"/>
        </w:numPr>
        <w:spacing w:before="120" w:after="120"/>
        <w:ind w:left="0" w:hanging="567"/>
        <w:jc w:val="both"/>
        <w:outlineLvl w:val="0"/>
        <w:rPr>
          <w:rFonts w:eastAsiaTheme="majorEastAsia" w:cstheme="minorHAnsi"/>
          <w:b/>
          <w:bCs/>
          <w:smallCaps/>
          <w:color w:val="000000" w:themeColor="text1"/>
          <w:sz w:val="26"/>
          <w:szCs w:val="26"/>
          <w:shd w:val="clear" w:color="auto" w:fill="FFFFFF"/>
          <w:lang w:val="en-GB"/>
        </w:rPr>
      </w:pPr>
      <w:bookmarkStart w:id="17" w:name="_Toc469405376"/>
      <w:bookmarkStart w:id="18" w:name="_Toc126582037"/>
      <w:bookmarkStart w:id="19" w:name="_Toc128482767"/>
      <w:bookmarkStart w:id="20" w:name="_Toc129355960"/>
      <w:bookmarkStart w:id="21" w:name="_Toc217224865"/>
      <w:r w:rsidRPr="00EF0485">
        <w:rPr>
          <w:rFonts w:eastAsiaTheme="majorEastAsia" w:cstheme="minorHAnsi"/>
          <w:b/>
          <w:bCs/>
          <w:smallCaps/>
          <w:color w:val="000000" w:themeColor="text1"/>
          <w:sz w:val="26"/>
          <w:szCs w:val="26"/>
          <w:shd w:val="clear" w:color="auto" w:fill="FFFFFF"/>
          <w:lang w:val="en-GB"/>
        </w:rPr>
        <w:t>Teaching Staff of New Postgraduate Study Programmes</w:t>
      </w:r>
      <w:bookmarkEnd w:id="17"/>
      <w:bookmarkEnd w:id="18"/>
      <w:bookmarkEnd w:id="19"/>
      <w:bookmarkEnd w:id="20"/>
      <w:bookmarkEnd w:id="21"/>
    </w:p>
    <w:p w14:paraId="39B7F479" w14:textId="77777777" w:rsidR="00EF0485" w:rsidRPr="005174DF" w:rsidRDefault="00EF0485" w:rsidP="00E1150E">
      <w:pPr>
        <w:pBdr>
          <w:bottom w:val="single" w:sz="4" w:space="1" w:color="auto"/>
        </w:pBdr>
        <w:jc w:val="both"/>
        <w:rPr>
          <w:rFonts w:eastAsiaTheme="majorEastAsia" w:cstheme="minorHAnsi"/>
          <w:b/>
          <w:bCs/>
          <w:smallCaps/>
          <w:color w:val="000000" w:themeColor="text1"/>
          <w:sz w:val="26"/>
          <w:szCs w:val="26"/>
          <w:shd w:val="clear" w:color="auto" w:fill="FFFFFF"/>
          <w:lang w:val="en-GB"/>
        </w:rPr>
      </w:pPr>
      <w:bookmarkStart w:id="22" w:name="_Toc128482768"/>
      <w:r w:rsidRPr="005174DF">
        <w:rPr>
          <w:rFonts w:eastAsiaTheme="majorEastAsia" w:cstheme="minorHAnsi"/>
          <w:b/>
          <w:bCs/>
          <w:smallCaps/>
          <w:color w:val="000000" w:themeColor="text1"/>
          <w:sz w:val="26"/>
          <w:szCs w:val="26"/>
          <w:shd w:val="clear" w:color="auto" w:fill="FFFFFF"/>
          <w:lang w:val="en-GB"/>
        </w:rPr>
        <w:t>Institutions should assure themselves of the level of knowledge and skills of their teaching staff, and apply fair and transparent processes for their recruitment, training, and further development.</w:t>
      </w:r>
      <w:bookmarkEnd w:id="22"/>
    </w:p>
    <w:p w14:paraId="1F8E136A" w14:textId="77777777" w:rsidR="00823DA8" w:rsidRPr="00823DA8" w:rsidRDefault="00823DA8" w:rsidP="00E1150E">
      <w:pPr>
        <w:jc w:val="both"/>
        <w:rPr>
          <w:i/>
          <w:lang w:val="en-US"/>
        </w:rPr>
      </w:pPr>
      <w:r w:rsidRPr="00823DA8">
        <w:rPr>
          <w:i/>
          <w:lang w:val="en-US"/>
        </w:rPr>
        <w:t>The Institution should attend to the adequacy and scientific competence of the teaching staff at the PSP, the appropriate staff-student ratio, the proper staff categories, the appropriate subject areas, the fair and objective recruitment process, the high research performance, the training, the staff development policy (including participation in mobility schemes, conferences, and educational leaves-as mandated by law).</w:t>
      </w:r>
    </w:p>
    <w:p w14:paraId="288B8C6C" w14:textId="77777777" w:rsidR="00823DA8" w:rsidRPr="00823DA8" w:rsidRDefault="00823DA8" w:rsidP="00E1150E">
      <w:pPr>
        <w:jc w:val="both"/>
        <w:rPr>
          <w:i/>
          <w:lang w:val="en-US"/>
        </w:rPr>
      </w:pPr>
      <w:r w:rsidRPr="00823DA8">
        <w:rPr>
          <w:i/>
          <w:lang w:val="en-US"/>
        </w:rPr>
        <w:t xml:space="preserve">More specifically, the academic unit should set up and follow clear, transparent, and fair processes for the recruitment of properly qualified staff for the PSP and offer them conditions of employment that </w:t>
      </w:r>
      <w:proofErr w:type="spellStart"/>
      <w:r w:rsidRPr="00823DA8">
        <w:rPr>
          <w:i/>
          <w:lang w:val="en-US"/>
        </w:rPr>
        <w:t>recognise</w:t>
      </w:r>
      <w:proofErr w:type="spellEnd"/>
      <w:r w:rsidRPr="00823DA8">
        <w:rPr>
          <w:i/>
          <w:lang w:val="en-US"/>
        </w:rPr>
        <w:t xml:space="preserve"> the importance of teaching and research; offer opportunities and promote the professional development of the teaching staff; encourage scholarly activity to strengthen the link between education and research; encourage innovation in teaching methods and the use of new technologies; promote the increase of the volume and quality of the research output within the academic unit; follow quality assurance processes for all staff (with respect to attendance requirements, performance, self-assessment, training, etc.); develop policies to attract highly qualified academic staff. </w:t>
      </w:r>
    </w:p>
    <w:p w14:paraId="0C96C695" w14:textId="77777777" w:rsidR="00823DA8" w:rsidRPr="004E5844" w:rsidRDefault="00823DA8" w:rsidP="00823DA8">
      <w:pPr>
        <w:rPr>
          <w:b/>
          <w:bCs/>
          <w:u w:val="single"/>
        </w:rPr>
      </w:pPr>
      <w:proofErr w:type="spellStart"/>
      <w:r>
        <w:rPr>
          <w:b/>
          <w:bCs/>
          <w:u w:val="single"/>
        </w:rPr>
        <w:t>D</w:t>
      </w:r>
      <w:r w:rsidRPr="004E5844">
        <w:rPr>
          <w:b/>
          <w:bCs/>
          <w:u w:val="single"/>
        </w:rPr>
        <w:t>ocumentation</w:t>
      </w:r>
      <w:proofErr w:type="spellEnd"/>
    </w:p>
    <w:p w14:paraId="0F4CF037" w14:textId="77777777" w:rsidR="00823DA8" w:rsidRPr="00823DA8" w:rsidRDefault="00823DA8" w:rsidP="00823DA8">
      <w:pPr>
        <w:pStyle w:val="a0"/>
        <w:numPr>
          <w:ilvl w:val="0"/>
          <w:numId w:val="24"/>
        </w:numPr>
        <w:jc w:val="both"/>
        <w:rPr>
          <w:lang w:val="en-US"/>
        </w:rPr>
      </w:pPr>
      <w:r w:rsidRPr="00823DA8">
        <w:rPr>
          <w:lang w:val="en-US"/>
        </w:rPr>
        <w:t>Procedures and criteria for teaching staff recruitment, policy for attracting highly qualified staff, and PSP Obligation Regulation</w:t>
      </w:r>
    </w:p>
    <w:p w14:paraId="15A8164B" w14:textId="77777777" w:rsidR="00823DA8" w:rsidRPr="00823DA8" w:rsidRDefault="00823DA8" w:rsidP="00823DA8">
      <w:pPr>
        <w:pStyle w:val="a0"/>
        <w:numPr>
          <w:ilvl w:val="0"/>
          <w:numId w:val="24"/>
        </w:numPr>
        <w:jc w:val="both"/>
        <w:rPr>
          <w:lang w:val="en-US"/>
        </w:rPr>
      </w:pPr>
      <w:r w:rsidRPr="00823DA8">
        <w:rPr>
          <w:lang w:val="en-US"/>
        </w:rPr>
        <w:t>List of the intended for recruitment teaching staff including subject areas, employment relationship, Institution of origin, Department of origin and relevant individual achievements</w:t>
      </w:r>
    </w:p>
    <w:p w14:paraId="332B78B5" w14:textId="77777777" w:rsidR="00EF0485" w:rsidRPr="00823DA8" w:rsidRDefault="00EF0485" w:rsidP="00C867D3">
      <w:pPr>
        <w:spacing w:before="240"/>
        <w:jc w:val="both"/>
        <w:rPr>
          <w:rFonts w:cstheme="minorHAnsi"/>
          <w:iCs/>
          <w:lang w:val="en-US"/>
        </w:rPr>
      </w:pPr>
    </w:p>
    <w:p w14:paraId="6ADEC16E" w14:textId="77777777" w:rsidR="00A80B4E" w:rsidRPr="00823DA8" w:rsidRDefault="00A80B4E" w:rsidP="00A80B4E">
      <w:pPr>
        <w:spacing w:after="0" w:line="240" w:lineRule="auto"/>
        <w:jc w:val="both"/>
        <w:rPr>
          <w:rFonts w:cstheme="minorHAnsi"/>
          <w:b/>
          <w:u w:val="single"/>
          <w:lang w:val="en-US"/>
        </w:rPr>
      </w:pPr>
    </w:p>
    <w:p w14:paraId="7EAF7EA3" w14:textId="77777777" w:rsidR="00914A20" w:rsidRPr="00823DA8" w:rsidRDefault="00914A20" w:rsidP="006B3A8B">
      <w:pPr>
        <w:pStyle w:val="a0"/>
        <w:numPr>
          <w:ilvl w:val="0"/>
          <w:numId w:val="7"/>
        </w:numPr>
        <w:spacing w:after="120" w:line="276" w:lineRule="auto"/>
        <w:jc w:val="both"/>
        <w:rPr>
          <w:rFonts w:eastAsiaTheme="majorEastAsia" w:cstheme="minorHAnsi"/>
          <w:b/>
          <w:bCs/>
          <w:smallCaps/>
          <w:color w:val="000000" w:themeColor="text1"/>
          <w:sz w:val="26"/>
          <w:szCs w:val="26"/>
          <w:lang w:val="en-US"/>
        </w:rPr>
      </w:pPr>
      <w:bookmarkStart w:id="23" w:name="_Toc469405374"/>
      <w:r w:rsidRPr="00823DA8">
        <w:rPr>
          <w:rFonts w:cstheme="minorHAnsi"/>
          <w:lang w:val="en-US"/>
        </w:rPr>
        <w:br w:type="page"/>
      </w:r>
    </w:p>
    <w:p w14:paraId="4637A450" w14:textId="77777777" w:rsidR="00823DA8" w:rsidRPr="00823DA8" w:rsidRDefault="00823DA8" w:rsidP="00823DA8">
      <w:pPr>
        <w:keepNext/>
        <w:keepLines/>
        <w:numPr>
          <w:ilvl w:val="0"/>
          <w:numId w:val="2"/>
        </w:numPr>
        <w:spacing w:before="120" w:after="120"/>
        <w:ind w:left="0" w:hanging="567"/>
        <w:jc w:val="both"/>
        <w:outlineLvl w:val="0"/>
        <w:rPr>
          <w:rFonts w:eastAsiaTheme="majorEastAsia" w:cstheme="minorHAnsi"/>
          <w:b/>
          <w:bCs/>
          <w:smallCaps/>
          <w:color w:val="000000" w:themeColor="text1"/>
          <w:sz w:val="26"/>
          <w:szCs w:val="26"/>
          <w:shd w:val="clear" w:color="auto" w:fill="FFFFFF"/>
          <w:lang w:val="en-GB"/>
        </w:rPr>
      </w:pPr>
      <w:bookmarkStart w:id="24" w:name="_Toc126582038"/>
      <w:bookmarkStart w:id="25" w:name="_Toc128482769"/>
      <w:bookmarkStart w:id="26" w:name="_Toc129355961"/>
      <w:bookmarkStart w:id="27" w:name="_Toc217224866"/>
      <w:bookmarkEnd w:id="23"/>
      <w:r w:rsidRPr="00823DA8">
        <w:rPr>
          <w:rFonts w:eastAsiaTheme="majorEastAsia" w:cstheme="minorHAnsi"/>
          <w:b/>
          <w:bCs/>
          <w:smallCaps/>
          <w:color w:val="000000" w:themeColor="text1"/>
          <w:sz w:val="26"/>
          <w:szCs w:val="26"/>
          <w:shd w:val="clear" w:color="auto" w:fill="FFFFFF"/>
          <w:lang w:val="en-GB"/>
        </w:rPr>
        <w:t>Learning Resources And Student Support</w:t>
      </w:r>
      <w:bookmarkEnd w:id="24"/>
      <w:bookmarkEnd w:id="25"/>
      <w:bookmarkEnd w:id="26"/>
      <w:bookmarkEnd w:id="27"/>
    </w:p>
    <w:p w14:paraId="5FA77889" w14:textId="77777777" w:rsidR="00823DA8" w:rsidRPr="00823DA8" w:rsidRDefault="00823DA8" w:rsidP="00FC6336">
      <w:pPr>
        <w:pBdr>
          <w:bottom w:val="single" w:sz="4" w:space="1" w:color="auto"/>
        </w:pBdr>
        <w:jc w:val="both"/>
        <w:rPr>
          <w:rStyle w:val="a8"/>
          <w:b w:val="0"/>
          <w:bCs w:val="0"/>
          <w:i w:val="0"/>
          <w:iCs w:val="0"/>
          <w:caps w:val="0"/>
          <w:lang w:val="en-US"/>
        </w:rPr>
      </w:pPr>
      <w:bookmarkStart w:id="28" w:name="_Toc128482770"/>
      <w:r w:rsidRPr="00823DA8">
        <w:rPr>
          <w:rFonts w:eastAsiaTheme="majorEastAsia" w:cstheme="minorHAnsi"/>
          <w:b/>
          <w:bCs/>
          <w:smallCaps/>
          <w:color w:val="000000" w:themeColor="text1"/>
          <w:sz w:val="26"/>
          <w:szCs w:val="26"/>
          <w:shd w:val="clear" w:color="auto" w:fill="FFFFFF"/>
          <w:lang w:val="en-GB"/>
        </w:rPr>
        <w:t>institutions should have adequate funding to cover the teaching and learning needs of the postgraduate study programmes. they should -on the one hand- provide satisfactory infrastructure and services for learning and student support, and- on the other hand- facilitate direct access to them by establishing internal rules to this end (e.g. lecture rooms, laboratories, libraries, networks, career and social policy services</w:t>
      </w:r>
      <w:r w:rsidRPr="00823DA8">
        <w:rPr>
          <w:rStyle w:val="a8"/>
          <w:b w:val="0"/>
          <w:bCs w:val="0"/>
          <w:i w:val="0"/>
          <w:iCs w:val="0"/>
          <w:caps w:val="0"/>
          <w:lang w:val="en-US"/>
        </w:rPr>
        <w:t xml:space="preserve"> etc.).</w:t>
      </w:r>
      <w:bookmarkEnd w:id="28"/>
    </w:p>
    <w:p w14:paraId="2A4DF06C" w14:textId="77777777" w:rsidR="00DA79E6" w:rsidRPr="003F322B" w:rsidRDefault="00DA79E6" w:rsidP="009843D7">
      <w:pPr>
        <w:spacing w:after="120"/>
        <w:jc w:val="both"/>
        <w:rPr>
          <w:rFonts w:cstheme="minorHAnsi"/>
          <w:lang w:val="en-US"/>
        </w:rPr>
      </w:pPr>
    </w:p>
    <w:p w14:paraId="7AA3E12E" w14:textId="77777777" w:rsidR="005F65A5" w:rsidRPr="00107139" w:rsidRDefault="005F65A5" w:rsidP="009843D7">
      <w:pPr>
        <w:jc w:val="both"/>
        <w:rPr>
          <w:i/>
          <w:lang w:val="en-US"/>
        </w:rPr>
      </w:pPr>
      <w:r w:rsidRPr="00107139">
        <w:rPr>
          <w:i/>
          <w:lang w:val="en-US"/>
        </w:rPr>
        <w:t>Institutions and their academic units must have sufficient resources and means, on a planned and long-term basis, to support learning and academic activity in general, so as to offer PSP students the best possible level of studies. The above means include facilities such as the necessary general and more specialised libraries and possibilities for access to electronic databases, study rooms, educational and scientific equipment, IT and communication services, support, and counselling services.</w:t>
      </w:r>
    </w:p>
    <w:p w14:paraId="7C028FA1" w14:textId="77777777" w:rsidR="005F65A5" w:rsidRPr="00107139" w:rsidRDefault="005F65A5" w:rsidP="009843D7">
      <w:pPr>
        <w:jc w:val="both"/>
        <w:rPr>
          <w:i/>
          <w:lang w:val="en-US"/>
        </w:rPr>
      </w:pPr>
      <w:r w:rsidRPr="00107139">
        <w:rPr>
          <w:i/>
          <w:lang w:val="en-US"/>
        </w:rPr>
        <w:t xml:space="preserve">When allocating the available resources, the needs of all students must be taken into consideration (e.g., whether they are full-time or part-time students, employed and foreign students, students with disabilities), in addition to the shift towards student-centered learning and the adoption of flexible modes of learning and teaching. Support activities and facilities may be </w:t>
      </w:r>
      <w:proofErr w:type="spellStart"/>
      <w:r w:rsidRPr="00107139">
        <w:rPr>
          <w:i/>
          <w:lang w:val="en-US"/>
        </w:rPr>
        <w:t>organised</w:t>
      </w:r>
      <w:proofErr w:type="spellEnd"/>
      <w:r w:rsidRPr="00107139">
        <w:rPr>
          <w:i/>
          <w:lang w:val="en-US"/>
        </w:rPr>
        <w:t xml:space="preserve"> in various ways, depending on the Institutional context. However, the internal quality assurance proves -on the one hand- the quantity and quality of the available facilities and services, and -on the other hand- that students are aware of all available services. </w:t>
      </w:r>
    </w:p>
    <w:p w14:paraId="094CFF50" w14:textId="77777777" w:rsidR="005F65A5" w:rsidRPr="00107139" w:rsidRDefault="005F65A5" w:rsidP="009843D7">
      <w:pPr>
        <w:jc w:val="both"/>
        <w:rPr>
          <w:i/>
          <w:lang w:val="en-US"/>
        </w:rPr>
      </w:pPr>
      <w:r w:rsidRPr="00107139">
        <w:rPr>
          <w:i/>
          <w:lang w:val="en-US"/>
        </w:rPr>
        <w:t>In delivering support services, the role of support and administration staff is crucial and therefore this segment of staff needs to be qualified and have opportunities to develop its competences.</w:t>
      </w:r>
    </w:p>
    <w:p w14:paraId="69EB6239" w14:textId="77777777" w:rsidR="005F65A5" w:rsidRPr="004E5844" w:rsidRDefault="005F65A5" w:rsidP="005F65A5">
      <w:pPr>
        <w:rPr>
          <w:b/>
          <w:bCs/>
          <w:u w:val="single"/>
        </w:rPr>
      </w:pPr>
      <w:proofErr w:type="spellStart"/>
      <w:r>
        <w:rPr>
          <w:b/>
          <w:bCs/>
          <w:u w:val="single"/>
        </w:rPr>
        <w:t>D</w:t>
      </w:r>
      <w:r w:rsidRPr="004E5844">
        <w:rPr>
          <w:b/>
          <w:bCs/>
          <w:u w:val="single"/>
        </w:rPr>
        <w:t>ocumentation</w:t>
      </w:r>
      <w:proofErr w:type="spellEnd"/>
    </w:p>
    <w:p w14:paraId="06240D76" w14:textId="77777777" w:rsidR="005F65A5" w:rsidRPr="00107139" w:rsidRDefault="005F65A5" w:rsidP="005F65A5">
      <w:pPr>
        <w:pStyle w:val="a0"/>
        <w:numPr>
          <w:ilvl w:val="0"/>
          <w:numId w:val="25"/>
        </w:numPr>
        <w:jc w:val="both"/>
        <w:rPr>
          <w:lang w:val="en-US"/>
        </w:rPr>
      </w:pPr>
      <w:r w:rsidRPr="00107139">
        <w:rPr>
          <w:lang w:val="en-US"/>
        </w:rPr>
        <w:t>Detailed description of the infrastructure and services made available by the Institution to the academic unit for the PSP, to support learning and academic activity (human resources, infrastructure, services, etc.) and the corresponding firm commitment of the Institution to financially cover these infrastructure-services from state or other resources</w:t>
      </w:r>
    </w:p>
    <w:p w14:paraId="302518CC" w14:textId="77777777" w:rsidR="005F65A5" w:rsidRPr="00107139" w:rsidRDefault="005F65A5" w:rsidP="005F65A5">
      <w:pPr>
        <w:pStyle w:val="a0"/>
        <w:numPr>
          <w:ilvl w:val="0"/>
          <w:numId w:val="25"/>
        </w:numPr>
        <w:jc w:val="both"/>
        <w:rPr>
          <w:lang w:val="en-US"/>
        </w:rPr>
      </w:pPr>
      <w:r w:rsidRPr="00107139">
        <w:rPr>
          <w:lang w:val="en-US"/>
        </w:rPr>
        <w:t>Administrative support staff of the PSP (job descriptions, qualifications, and responsibilities)</w:t>
      </w:r>
    </w:p>
    <w:p w14:paraId="1A35150A" w14:textId="77777777" w:rsidR="005F65A5" w:rsidRPr="00107139" w:rsidRDefault="005F65A5" w:rsidP="005F65A5">
      <w:pPr>
        <w:pStyle w:val="a0"/>
        <w:numPr>
          <w:ilvl w:val="0"/>
          <w:numId w:val="25"/>
        </w:numPr>
        <w:jc w:val="both"/>
        <w:rPr>
          <w:lang w:val="en-US"/>
        </w:rPr>
      </w:pPr>
      <w:r w:rsidRPr="00107139">
        <w:rPr>
          <w:lang w:val="en-US"/>
        </w:rPr>
        <w:t>Informative / promotional material given to students with reference to the available services</w:t>
      </w:r>
    </w:p>
    <w:p w14:paraId="0174ECB0" w14:textId="77777777" w:rsidR="005F65A5" w:rsidRPr="00107139" w:rsidRDefault="005F65A5" w:rsidP="005F65A5">
      <w:pPr>
        <w:pStyle w:val="a0"/>
        <w:numPr>
          <w:ilvl w:val="0"/>
          <w:numId w:val="25"/>
        </w:numPr>
        <w:jc w:val="both"/>
        <w:rPr>
          <w:lang w:val="en-US"/>
        </w:rPr>
      </w:pPr>
      <w:r w:rsidRPr="00107139">
        <w:rPr>
          <w:lang w:val="en-US"/>
        </w:rPr>
        <w:t xml:space="preserve">Tuition </w:t>
      </w:r>
      <w:proofErr w:type="spellStart"/>
      <w:r w:rsidRPr="00107139">
        <w:rPr>
          <w:lang w:val="en-US"/>
        </w:rPr>
        <w:t>utilisation</w:t>
      </w:r>
      <w:proofErr w:type="spellEnd"/>
      <w:r w:rsidRPr="00107139">
        <w:rPr>
          <w:lang w:val="en-US"/>
        </w:rPr>
        <w:t xml:space="preserve"> plan (if applicable)</w:t>
      </w:r>
    </w:p>
    <w:p w14:paraId="47C76D29" w14:textId="2F015FC0" w:rsidR="0014329C" w:rsidRPr="00DA79E6" w:rsidRDefault="0014329C" w:rsidP="007508E6">
      <w:pPr>
        <w:spacing w:after="60"/>
        <w:ind w:left="426" w:hanging="426"/>
        <w:jc w:val="both"/>
        <w:rPr>
          <w:rFonts w:cstheme="minorHAnsi"/>
          <w:lang w:val="en-US"/>
        </w:rPr>
      </w:pPr>
    </w:p>
    <w:p w14:paraId="70B36E60" w14:textId="77777777" w:rsidR="005D4869" w:rsidRPr="00DA79E6" w:rsidRDefault="005D4869">
      <w:pPr>
        <w:rPr>
          <w:rFonts w:cstheme="minorHAnsi"/>
          <w:lang w:val="en-US"/>
        </w:rPr>
      </w:pPr>
      <w:r w:rsidRPr="00DA79E6">
        <w:rPr>
          <w:rFonts w:cstheme="minorHAnsi"/>
          <w:lang w:val="en-US"/>
        </w:rPr>
        <w:br w:type="page"/>
      </w:r>
    </w:p>
    <w:p w14:paraId="3AE68341" w14:textId="77777777" w:rsidR="00107139" w:rsidRPr="00107139" w:rsidRDefault="00107139" w:rsidP="00107139">
      <w:pPr>
        <w:keepNext/>
        <w:keepLines/>
        <w:numPr>
          <w:ilvl w:val="0"/>
          <w:numId w:val="2"/>
        </w:numPr>
        <w:spacing w:before="120" w:after="120"/>
        <w:ind w:left="0" w:hanging="567"/>
        <w:jc w:val="both"/>
        <w:outlineLvl w:val="0"/>
        <w:rPr>
          <w:rFonts w:eastAsiaTheme="majorEastAsia" w:cstheme="minorHAnsi"/>
          <w:b/>
          <w:bCs/>
          <w:smallCaps/>
          <w:color w:val="000000" w:themeColor="text1"/>
          <w:sz w:val="26"/>
          <w:szCs w:val="26"/>
          <w:shd w:val="clear" w:color="auto" w:fill="FFFFFF"/>
          <w:lang w:val="en-GB"/>
        </w:rPr>
      </w:pPr>
      <w:bookmarkStart w:id="29" w:name="_Toc128482771"/>
      <w:bookmarkStart w:id="30" w:name="_Toc129355962"/>
      <w:bookmarkStart w:id="31" w:name="_Toc217224867"/>
      <w:r w:rsidRPr="00107139">
        <w:rPr>
          <w:rFonts w:eastAsiaTheme="majorEastAsia" w:cstheme="minorHAnsi"/>
          <w:b/>
          <w:bCs/>
          <w:smallCaps/>
          <w:color w:val="000000" w:themeColor="text1"/>
          <w:sz w:val="26"/>
          <w:szCs w:val="26"/>
          <w:shd w:val="clear" w:color="auto" w:fill="FFFFFF"/>
          <w:lang w:val="en-GB"/>
        </w:rPr>
        <w:t>Initial internal and external evaluation and monitoring of new postgraduate study programmes</w:t>
      </w:r>
      <w:bookmarkEnd w:id="29"/>
      <w:bookmarkEnd w:id="30"/>
      <w:bookmarkEnd w:id="31"/>
    </w:p>
    <w:p w14:paraId="38462AB5" w14:textId="77777777" w:rsidR="00107139" w:rsidRPr="00107139" w:rsidRDefault="00107139" w:rsidP="009843D7">
      <w:pPr>
        <w:pBdr>
          <w:bottom w:val="single" w:sz="4" w:space="1" w:color="auto"/>
        </w:pBdr>
        <w:jc w:val="both"/>
        <w:rPr>
          <w:rFonts w:eastAsiaTheme="majorEastAsia" w:cstheme="minorHAnsi"/>
          <w:b/>
          <w:bCs/>
          <w:smallCaps/>
          <w:color w:val="000000" w:themeColor="text1"/>
          <w:sz w:val="26"/>
          <w:szCs w:val="26"/>
          <w:shd w:val="clear" w:color="auto" w:fill="FFFFFF"/>
          <w:lang w:val="en-GB"/>
        </w:rPr>
      </w:pPr>
      <w:bookmarkStart w:id="32" w:name="_Toc128482772"/>
      <w:r w:rsidRPr="00107139">
        <w:rPr>
          <w:rFonts w:eastAsiaTheme="majorEastAsia" w:cstheme="minorHAnsi"/>
          <w:b/>
          <w:bCs/>
          <w:smallCaps/>
          <w:color w:val="000000" w:themeColor="text1"/>
          <w:sz w:val="26"/>
          <w:szCs w:val="26"/>
          <w:shd w:val="clear" w:color="auto" w:fill="FFFFFF"/>
          <w:lang w:val="en-GB"/>
        </w:rPr>
        <w:t>institutions and academic units should have in place an internal quality assurance system, for the audit, internal and external evaluation of the new postgraduate programmes, thus ensuring compliance with the principles of the present standards. any actions taken in the above context should be communicated to all parties concerned.</w:t>
      </w:r>
      <w:bookmarkEnd w:id="32"/>
    </w:p>
    <w:p w14:paraId="16183CF0" w14:textId="77777777" w:rsidR="00107139" w:rsidRDefault="00107139" w:rsidP="00D72A19">
      <w:pPr>
        <w:spacing w:after="120" w:line="276" w:lineRule="auto"/>
        <w:jc w:val="both"/>
        <w:rPr>
          <w:rFonts w:cstheme="minorHAnsi"/>
          <w:i/>
          <w:lang w:val="en-US"/>
        </w:rPr>
      </w:pPr>
    </w:p>
    <w:p w14:paraId="7F78DDFF" w14:textId="77777777" w:rsidR="000D2BA4" w:rsidRPr="00F12160" w:rsidRDefault="000D2BA4" w:rsidP="00013676">
      <w:pPr>
        <w:jc w:val="both"/>
        <w:rPr>
          <w:i/>
          <w:lang w:val="en-US"/>
        </w:rPr>
      </w:pPr>
      <w:r w:rsidRPr="00F12160">
        <w:rPr>
          <w:i/>
          <w:lang w:val="en-US"/>
        </w:rPr>
        <w:t xml:space="preserve">The internal evaluation of the new PSP includes the assessment of the accreditation proposal, as well as the documentation in accordance with the Principles of the present Standards and the quality procedures of the Institution's Internal Quality Assurance System (IQAS). The internal evaluation of new postgraduate study programmes also aims at maintaining the level of educational provision and creating a supportive and effective learning environment for students. The Institution, through its Quality Assurance Unit (QAU) and the corresponding academic units, </w:t>
      </w:r>
      <w:proofErr w:type="spellStart"/>
      <w:r w:rsidRPr="00F12160">
        <w:rPr>
          <w:i/>
          <w:lang w:val="en-US"/>
        </w:rPr>
        <w:t>organise</w:t>
      </w:r>
      <w:proofErr w:type="spellEnd"/>
      <w:r w:rsidRPr="00F12160">
        <w:rPr>
          <w:i/>
          <w:lang w:val="en-US"/>
        </w:rPr>
        <w:t xml:space="preserve"> and support the external evaluation procedures of the new PSP, according to the specific guidelines and directions provided by HAHE.</w:t>
      </w:r>
    </w:p>
    <w:p w14:paraId="5AE986BB" w14:textId="77777777" w:rsidR="000D2BA4" w:rsidRPr="00F12160" w:rsidRDefault="000D2BA4" w:rsidP="00013676">
      <w:pPr>
        <w:jc w:val="both"/>
        <w:rPr>
          <w:i/>
          <w:lang w:val="en-US"/>
        </w:rPr>
      </w:pPr>
      <w:r w:rsidRPr="00F12160">
        <w:rPr>
          <w:i/>
          <w:lang w:val="en-US"/>
        </w:rPr>
        <w:t>The above comprise the assessment of:</w:t>
      </w:r>
    </w:p>
    <w:p w14:paraId="4BE2A0F4" w14:textId="77777777" w:rsidR="000D2BA4" w:rsidRPr="00F12160" w:rsidRDefault="000D2BA4" w:rsidP="00013676">
      <w:pPr>
        <w:pStyle w:val="a0"/>
        <w:numPr>
          <w:ilvl w:val="0"/>
          <w:numId w:val="11"/>
        </w:numPr>
        <w:jc w:val="both"/>
        <w:rPr>
          <w:i/>
          <w:lang w:val="en-US"/>
        </w:rPr>
      </w:pPr>
      <w:r w:rsidRPr="00F12160">
        <w:rPr>
          <w:i/>
          <w:lang w:val="en-US"/>
        </w:rPr>
        <w:t>the objectives, content, and structure of the curriculum, the knowledge offered and the level of science and technology in the given discipline, thus ensuring that the PSP is up to date, according to the relevant documentation listed in the decisions of the pertinent bodies</w:t>
      </w:r>
    </w:p>
    <w:p w14:paraId="5045957E" w14:textId="77777777" w:rsidR="000D2BA4" w:rsidRPr="00F12160" w:rsidRDefault="000D2BA4" w:rsidP="00013676">
      <w:pPr>
        <w:pStyle w:val="a0"/>
        <w:numPr>
          <w:ilvl w:val="0"/>
          <w:numId w:val="11"/>
        </w:numPr>
        <w:jc w:val="both"/>
        <w:rPr>
          <w:i/>
          <w:lang w:val="en-US"/>
        </w:rPr>
      </w:pPr>
      <w:r w:rsidRPr="00F12160">
        <w:rPr>
          <w:i/>
          <w:lang w:val="en-US"/>
        </w:rPr>
        <w:t>the entailed students’ workload for the progression and completion of postgraduate studies</w:t>
      </w:r>
    </w:p>
    <w:p w14:paraId="1884EF59" w14:textId="77777777" w:rsidR="000D2BA4" w:rsidRPr="00F12160" w:rsidRDefault="000D2BA4" w:rsidP="00013676">
      <w:pPr>
        <w:pStyle w:val="a0"/>
        <w:numPr>
          <w:ilvl w:val="0"/>
          <w:numId w:val="11"/>
        </w:numPr>
        <w:jc w:val="both"/>
        <w:rPr>
          <w:i/>
          <w:lang w:val="en-US"/>
        </w:rPr>
      </w:pPr>
      <w:r w:rsidRPr="00F12160">
        <w:rPr>
          <w:i/>
          <w:lang w:val="en-US"/>
        </w:rPr>
        <w:t xml:space="preserve">the satisfaction of the students’ expectations and needs in relation to the programme </w:t>
      </w:r>
    </w:p>
    <w:p w14:paraId="3EDEE460" w14:textId="77777777" w:rsidR="000D2BA4" w:rsidRPr="00F12160" w:rsidRDefault="000D2BA4" w:rsidP="00013676">
      <w:pPr>
        <w:pStyle w:val="a0"/>
        <w:numPr>
          <w:ilvl w:val="0"/>
          <w:numId w:val="11"/>
        </w:numPr>
        <w:jc w:val="both"/>
        <w:rPr>
          <w:i/>
          <w:lang w:val="en-US"/>
        </w:rPr>
      </w:pPr>
      <w:r w:rsidRPr="00F12160">
        <w:rPr>
          <w:i/>
          <w:lang w:val="en-US"/>
        </w:rPr>
        <w:t>the learning environment, support services, and their fitness for purpose for the PSP in question</w:t>
      </w:r>
    </w:p>
    <w:p w14:paraId="07EC15D0" w14:textId="77777777" w:rsidR="000D2BA4" w:rsidRPr="00F12160" w:rsidRDefault="000D2BA4" w:rsidP="00013676">
      <w:pPr>
        <w:jc w:val="both"/>
        <w:rPr>
          <w:i/>
          <w:lang w:val="en-US"/>
        </w:rPr>
      </w:pPr>
      <w:r w:rsidRPr="00F12160">
        <w:rPr>
          <w:i/>
          <w:lang w:val="en-US"/>
        </w:rPr>
        <w:t>Postgraduate study programmes are designed and established in accordance with the provisions of the Institution's internal regulations, involving students and other stakeholders.</w:t>
      </w:r>
    </w:p>
    <w:p w14:paraId="070D855D" w14:textId="77777777" w:rsidR="000D2BA4" w:rsidRPr="004E5844" w:rsidRDefault="000D2BA4" w:rsidP="000D2BA4">
      <w:pPr>
        <w:rPr>
          <w:b/>
          <w:bCs/>
          <w:u w:val="single"/>
        </w:rPr>
      </w:pPr>
      <w:proofErr w:type="spellStart"/>
      <w:r>
        <w:rPr>
          <w:b/>
          <w:bCs/>
          <w:u w:val="single"/>
        </w:rPr>
        <w:t>D</w:t>
      </w:r>
      <w:r w:rsidRPr="004E5844">
        <w:rPr>
          <w:b/>
          <w:bCs/>
          <w:u w:val="single"/>
        </w:rPr>
        <w:t>ocumentation</w:t>
      </w:r>
      <w:proofErr w:type="spellEnd"/>
    </w:p>
    <w:p w14:paraId="2CC1E820" w14:textId="77777777" w:rsidR="000D2BA4" w:rsidRPr="00F12160" w:rsidRDefault="000D2BA4" w:rsidP="000D2BA4">
      <w:pPr>
        <w:pStyle w:val="a0"/>
        <w:numPr>
          <w:ilvl w:val="0"/>
          <w:numId w:val="26"/>
        </w:numPr>
        <w:jc w:val="both"/>
        <w:rPr>
          <w:lang w:val="en-US"/>
        </w:rPr>
      </w:pPr>
      <w:r w:rsidRPr="00F12160">
        <w:rPr>
          <w:lang w:val="en-US"/>
        </w:rPr>
        <w:t xml:space="preserve">The Quality Assurance Unit (QAU) procedure for verifying whether the requirements of the Standards for Quality Accreditation of New PSP are met, as well as the procedure for </w:t>
      </w:r>
      <w:proofErr w:type="spellStart"/>
      <w:r w:rsidRPr="00F12160">
        <w:rPr>
          <w:lang w:val="en-US"/>
        </w:rPr>
        <w:t>organising</w:t>
      </w:r>
      <w:proofErr w:type="spellEnd"/>
      <w:r w:rsidRPr="00F12160">
        <w:rPr>
          <w:lang w:val="en-US"/>
        </w:rPr>
        <w:t xml:space="preserve"> and supporting their external evaluation procedures</w:t>
      </w:r>
    </w:p>
    <w:p w14:paraId="25F2D4F7" w14:textId="77777777" w:rsidR="000D2BA4" w:rsidRPr="00F12160" w:rsidRDefault="000D2BA4" w:rsidP="000D2BA4">
      <w:pPr>
        <w:pStyle w:val="a0"/>
        <w:numPr>
          <w:ilvl w:val="0"/>
          <w:numId w:val="26"/>
        </w:numPr>
        <w:jc w:val="both"/>
        <w:rPr>
          <w:lang w:val="en-US"/>
        </w:rPr>
      </w:pPr>
      <w:r w:rsidRPr="00F12160">
        <w:rPr>
          <w:lang w:val="en-US"/>
        </w:rPr>
        <w:t>Assessment and feedback mechanisms of the PSP strategy and quality targeting, and relevant decision-making processes (students, external stakeholders)</w:t>
      </w:r>
    </w:p>
    <w:p w14:paraId="69EE8BDF" w14:textId="77777777" w:rsidR="000D2BA4" w:rsidRPr="000D2BA4" w:rsidRDefault="000D2BA4" w:rsidP="00D72A19">
      <w:pPr>
        <w:spacing w:after="120" w:line="276" w:lineRule="auto"/>
        <w:jc w:val="both"/>
        <w:rPr>
          <w:rFonts w:cstheme="minorHAnsi"/>
          <w:iCs/>
          <w:lang w:val="en-US"/>
        </w:rPr>
      </w:pPr>
    </w:p>
    <w:sectPr w:rsidR="000D2BA4" w:rsidRPr="000D2BA4" w:rsidSect="005512FE">
      <w:headerReference w:type="default" r:id="rId11"/>
      <w:footerReference w:type="default" r:id="rId12"/>
      <w:pgSz w:w="12240" w:h="15840"/>
      <w:pgMar w:top="1440" w:right="1440" w:bottom="1560" w:left="1440" w:header="720" w:footer="3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28570F" w14:textId="77777777" w:rsidR="00C50A0C" w:rsidRDefault="00C50A0C" w:rsidP="00706E70">
      <w:pPr>
        <w:spacing w:after="0" w:line="240" w:lineRule="auto"/>
      </w:pPr>
      <w:r>
        <w:separator/>
      </w:r>
    </w:p>
  </w:endnote>
  <w:endnote w:type="continuationSeparator" w:id="0">
    <w:p w14:paraId="4A4234D5" w14:textId="77777777" w:rsidR="00C50A0C" w:rsidRDefault="00C50A0C" w:rsidP="00706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63D1C" w14:textId="77777777" w:rsidR="00E57DB0" w:rsidRPr="007E1094" w:rsidRDefault="00E57DB0" w:rsidP="005512FE">
    <w:pPr>
      <w:pStyle w:val="af2"/>
      <w:ind w:left="-284"/>
      <w:jc w:val="center"/>
      <w:rPr>
        <w:rFonts w:asciiTheme="minorHAnsi" w:hAnsiTheme="minorHAnsi" w:cstheme="minorHAnsi"/>
        <w:i/>
        <w:sz w:val="18"/>
        <w:szCs w:val="18"/>
        <w:lang w:val="el-GR"/>
      </w:rPr>
    </w:pPr>
    <w:r>
      <w:rPr>
        <w:rFonts w:asciiTheme="minorHAnsi" w:hAnsiTheme="minorHAnsi" w:cstheme="minorHAnsi"/>
        <w:i/>
        <w:noProof/>
        <w:sz w:val="18"/>
        <w:szCs w:val="18"/>
        <w:lang w:val="el-GR" w:eastAsia="el-GR"/>
      </w:rPr>
      <w:drawing>
        <wp:inline distT="0" distB="0" distL="0" distR="0" wp14:anchorId="0424EEF1" wp14:editId="17EF47EE">
          <wp:extent cx="5943600" cy="448030"/>
          <wp:effectExtent l="0" t="0" r="0" b="9525"/>
          <wp:docPr id="152509637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448030"/>
                  </a:xfrm>
                  <a:prstGeom prst="rect">
                    <a:avLst/>
                  </a:prstGeom>
                  <a:noFill/>
                </pic:spPr>
              </pic:pic>
            </a:graphicData>
          </a:graphic>
        </wp:inline>
      </w:drawing>
    </w:r>
    <w:r>
      <w:rPr>
        <w:rFonts w:asciiTheme="minorHAnsi" w:hAnsiTheme="minorHAnsi" w:cstheme="minorHAnsi"/>
        <w:i/>
        <w:sz w:val="18"/>
        <w:szCs w:val="18"/>
        <w:lang w:val="el-GR"/>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159286346"/>
      <w:docPartObj>
        <w:docPartGallery w:val="Page Numbers (Bottom of Page)"/>
        <w:docPartUnique/>
      </w:docPartObj>
    </w:sdtPr>
    <w:sdtEndPr>
      <w:rPr>
        <w:rFonts w:asciiTheme="minorHAnsi" w:hAnsiTheme="minorHAnsi" w:cstheme="minorHAnsi"/>
        <w:i/>
      </w:rPr>
    </w:sdtEndPr>
    <w:sdtContent>
      <w:p w14:paraId="6556CB25" w14:textId="3EC15A48" w:rsidR="00E57DB0" w:rsidRPr="00641D8F" w:rsidRDefault="00641D8F" w:rsidP="004D7603">
        <w:pPr>
          <w:pStyle w:val="af2"/>
          <w:ind w:left="-567"/>
          <w:rPr>
            <w:rFonts w:asciiTheme="minorHAnsi" w:hAnsiTheme="minorHAnsi" w:cstheme="minorHAnsi"/>
            <w:i/>
            <w:sz w:val="16"/>
            <w:szCs w:val="16"/>
          </w:rPr>
        </w:pPr>
        <w:r w:rsidRPr="00641D8F">
          <w:rPr>
            <w:rFonts w:asciiTheme="minorHAnsi" w:hAnsiTheme="minorHAnsi" w:cstheme="minorHAnsi"/>
            <w:i/>
            <w:sz w:val="16"/>
            <w:szCs w:val="16"/>
          </w:rPr>
          <w:t xml:space="preserve">Proposal for the academic accreditation of </w:t>
        </w:r>
        <w:r w:rsidR="00F12160">
          <w:rPr>
            <w:rFonts w:asciiTheme="minorHAnsi" w:hAnsiTheme="minorHAnsi" w:cstheme="minorHAnsi"/>
            <w:i/>
            <w:sz w:val="16"/>
            <w:szCs w:val="16"/>
          </w:rPr>
          <w:t>New</w:t>
        </w:r>
        <w:r w:rsidRPr="00641D8F">
          <w:rPr>
            <w:rFonts w:asciiTheme="minorHAnsi" w:hAnsiTheme="minorHAnsi" w:cstheme="minorHAnsi"/>
            <w:i/>
            <w:sz w:val="16"/>
            <w:szCs w:val="16"/>
          </w:rPr>
          <w:t xml:space="preserve"> Post</w:t>
        </w:r>
        <w:r>
          <w:rPr>
            <w:rFonts w:asciiTheme="minorHAnsi" w:hAnsiTheme="minorHAnsi" w:cstheme="minorHAnsi"/>
            <w:i/>
            <w:sz w:val="16"/>
            <w:szCs w:val="16"/>
          </w:rPr>
          <w:t>g</w:t>
        </w:r>
        <w:r w:rsidRPr="00641D8F">
          <w:rPr>
            <w:rFonts w:asciiTheme="minorHAnsi" w:hAnsiTheme="minorHAnsi" w:cstheme="minorHAnsi"/>
            <w:i/>
            <w:sz w:val="16"/>
            <w:szCs w:val="16"/>
          </w:rPr>
          <w:t xml:space="preserve">raduate Study Programmes </w:t>
        </w:r>
        <w:r w:rsidR="00E57DB0" w:rsidRPr="00641D8F">
          <w:rPr>
            <w:rFonts w:asciiTheme="minorHAnsi" w:hAnsiTheme="minorHAnsi" w:cstheme="minorHAnsi"/>
            <w:i/>
            <w:sz w:val="16"/>
            <w:szCs w:val="16"/>
          </w:rPr>
          <w:t xml:space="preserve">                                 </w:t>
        </w:r>
        <w:r w:rsidR="00E57DB0" w:rsidRPr="00641D8F">
          <w:rPr>
            <w:rFonts w:asciiTheme="minorHAnsi" w:hAnsiTheme="minorHAnsi" w:cstheme="minorHAnsi"/>
            <w:i/>
            <w:sz w:val="16"/>
            <w:szCs w:val="16"/>
            <w:lang w:val="el-GR"/>
          </w:rPr>
          <w:fldChar w:fldCharType="begin"/>
        </w:r>
        <w:r w:rsidR="00E57DB0" w:rsidRPr="00641D8F">
          <w:rPr>
            <w:rFonts w:asciiTheme="minorHAnsi" w:hAnsiTheme="minorHAnsi" w:cstheme="minorHAnsi"/>
            <w:i/>
            <w:sz w:val="16"/>
            <w:szCs w:val="16"/>
          </w:rPr>
          <w:instrText>PAGE   \* MERGEFORMAT</w:instrText>
        </w:r>
        <w:r w:rsidR="00E57DB0" w:rsidRPr="00641D8F">
          <w:rPr>
            <w:rFonts w:asciiTheme="minorHAnsi" w:hAnsiTheme="minorHAnsi" w:cstheme="minorHAnsi"/>
            <w:i/>
            <w:sz w:val="16"/>
            <w:szCs w:val="16"/>
            <w:lang w:val="el-GR"/>
          </w:rPr>
          <w:fldChar w:fldCharType="separate"/>
        </w:r>
        <w:r w:rsidR="00515D5A">
          <w:rPr>
            <w:rFonts w:asciiTheme="minorHAnsi" w:hAnsiTheme="minorHAnsi" w:cstheme="minorHAnsi"/>
            <w:i/>
            <w:noProof/>
            <w:sz w:val="16"/>
            <w:szCs w:val="16"/>
          </w:rPr>
          <w:t>8</w:t>
        </w:r>
        <w:r w:rsidR="00E57DB0" w:rsidRPr="00641D8F">
          <w:rPr>
            <w:rFonts w:asciiTheme="minorHAnsi" w:hAnsiTheme="minorHAnsi" w:cstheme="minorHAnsi"/>
            <w:i/>
            <w:sz w:val="16"/>
            <w:szCs w:val="16"/>
            <w:lang w:val="el-GR"/>
          </w:rPr>
          <w:fldChar w:fldCharType="end"/>
        </w:r>
        <w:r w:rsidR="00E57DB0" w:rsidRPr="00641D8F">
          <w:rPr>
            <w:rFonts w:asciiTheme="minorHAnsi" w:hAnsiTheme="minorHAnsi" w:cstheme="minorHAnsi"/>
            <w:i/>
            <w:sz w:val="16"/>
            <w:szCs w:val="16"/>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8999A0" w14:textId="77777777" w:rsidR="00C50A0C" w:rsidRDefault="00C50A0C" w:rsidP="00706E70">
      <w:pPr>
        <w:spacing w:after="0" w:line="240" w:lineRule="auto"/>
      </w:pPr>
      <w:r>
        <w:separator/>
      </w:r>
    </w:p>
  </w:footnote>
  <w:footnote w:type="continuationSeparator" w:id="0">
    <w:p w14:paraId="479837C9" w14:textId="77777777" w:rsidR="00C50A0C" w:rsidRDefault="00C50A0C" w:rsidP="00706E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DAB3B1" w14:textId="77777777" w:rsidR="00E57DB0" w:rsidRPr="006B74AD" w:rsidRDefault="00E57DB0" w:rsidP="006B74AD">
    <w:pPr>
      <w:pStyle w:val="af3"/>
    </w:pPr>
    <w:r>
      <w:rPr>
        <w:rFonts w:eastAsia="Times New Roman" w:cstheme="minorHAnsi"/>
        <w:b/>
        <w:bCs/>
        <w:i/>
        <w:iCs/>
        <w:noProof/>
        <w:sz w:val="24"/>
        <w:szCs w:val="24"/>
      </w:rPr>
      <w:t xml:space="preserve">                                   </w:t>
    </w:r>
    <w:r>
      <w:rPr>
        <w:rFonts w:eastAsia="Times New Roman" w:cstheme="minorHAnsi"/>
        <w:b/>
        <w:bCs/>
        <w:i/>
        <w:iCs/>
        <w:noProof/>
        <w:sz w:val="24"/>
        <w:szCs w:val="24"/>
      </w:rPr>
      <w:drawing>
        <wp:inline distT="0" distB="0" distL="0" distR="0" wp14:anchorId="3492D43B" wp14:editId="7FE4B5F2">
          <wp:extent cx="3083442" cy="1010024"/>
          <wp:effectExtent l="0" t="0" r="3175" b="0"/>
          <wp:docPr id="1132714047" name="Εικόνα 2" descr="Εικόνα που περιέχει κείμενο, γραμματοσειρά, λογότυπο, στιγμιότυπο οθόνη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14047" name="Εικόνα 2" descr="Εικόνα που περιέχει κείμενο, γραμματοσειρά, λογότυπο, στιγμιότυπο οθόνης&#10;&#10;Περιγραφή που δημιουργήθηκε αυτόματα"/>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06280" cy="101750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7923D" w14:textId="33DCCDFC" w:rsidR="00E57DB0" w:rsidRPr="009A1E42" w:rsidRDefault="009A1E42" w:rsidP="006B74AD">
    <w:pPr>
      <w:pStyle w:val="af3"/>
      <w:rPr>
        <w:sz w:val="16"/>
        <w:szCs w:val="16"/>
        <w:lang w:val="en-US"/>
      </w:rPr>
    </w:pPr>
    <w:r>
      <w:rPr>
        <w:rFonts w:eastAsia="Times New Roman" w:cstheme="minorHAnsi"/>
        <w:b/>
        <w:bCs/>
        <w:i/>
        <w:iCs/>
        <w:noProof/>
        <w:sz w:val="24"/>
        <w:szCs w:val="24"/>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C1BD1"/>
    <w:multiLevelType w:val="hybridMultilevel"/>
    <w:tmpl w:val="C8A612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51762B4"/>
    <w:multiLevelType w:val="hybridMultilevel"/>
    <w:tmpl w:val="16C287B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07EA4DE6"/>
    <w:multiLevelType w:val="hybridMultilevel"/>
    <w:tmpl w:val="C29C8D94"/>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0C462A1"/>
    <w:multiLevelType w:val="hybridMultilevel"/>
    <w:tmpl w:val="0ECCEA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482775B"/>
    <w:multiLevelType w:val="multilevel"/>
    <w:tmpl w:val="0EBA3C40"/>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1AE920D4"/>
    <w:multiLevelType w:val="hybridMultilevel"/>
    <w:tmpl w:val="413024AA"/>
    <w:lvl w:ilvl="0" w:tplc="6D92FD14">
      <w:start w:val="1"/>
      <w:numFmt w:val="bullet"/>
      <w:lvlText w:val=""/>
      <w:lvlJc w:val="left"/>
      <w:pPr>
        <w:ind w:left="360" w:hanging="360"/>
      </w:pPr>
      <w:rPr>
        <w:rFonts w:ascii="Symbol" w:hAnsi="Symbol" w:hint="default"/>
        <w:color w:val="30243C" w:themeColor="accent5" w:themeShade="80"/>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1B425C6F"/>
    <w:multiLevelType w:val="hybridMultilevel"/>
    <w:tmpl w:val="5F582A2A"/>
    <w:lvl w:ilvl="0" w:tplc="04090001">
      <w:start w:val="1"/>
      <w:numFmt w:val="bullet"/>
      <w:lvlText w:val=""/>
      <w:lvlJc w:val="left"/>
      <w:pPr>
        <w:ind w:left="360" w:hanging="360"/>
      </w:pPr>
      <w:rPr>
        <w:rFonts w:ascii="Symbol" w:hAnsi="Symbol" w:hint="default"/>
      </w:rPr>
    </w:lvl>
    <w:lvl w:ilvl="1" w:tplc="EB98A2F4">
      <w:numFmt w:val="bullet"/>
      <w:lvlText w:val="•"/>
      <w:lvlJc w:val="left"/>
      <w:pPr>
        <w:ind w:left="1080" w:hanging="360"/>
      </w:pPr>
      <w:rPr>
        <w:rFonts w:ascii="Calibri" w:eastAsiaTheme="minorEastAsia"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ADB4AC8"/>
    <w:multiLevelType w:val="hybridMultilevel"/>
    <w:tmpl w:val="28ACA9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C074ECB"/>
    <w:multiLevelType w:val="hybridMultilevel"/>
    <w:tmpl w:val="067E7B20"/>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31140DC6"/>
    <w:multiLevelType w:val="hybridMultilevel"/>
    <w:tmpl w:val="923CB09C"/>
    <w:lvl w:ilvl="0" w:tplc="F1EEBFB8">
      <w:start w:val="1"/>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10" w15:restartNumberingAfterBreak="0">
    <w:nsid w:val="3A2B4E4B"/>
    <w:multiLevelType w:val="hybridMultilevel"/>
    <w:tmpl w:val="95E4DF22"/>
    <w:lvl w:ilvl="0" w:tplc="04080017">
      <w:start w:val="1"/>
      <w:numFmt w:val="lowerLetter"/>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1" w15:restartNumberingAfterBreak="0">
    <w:nsid w:val="45644867"/>
    <w:multiLevelType w:val="hybridMultilevel"/>
    <w:tmpl w:val="8578E7C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4FA71084"/>
    <w:multiLevelType w:val="multilevel"/>
    <w:tmpl w:val="B410666C"/>
    <w:lvl w:ilvl="0">
      <w:start w:val="1"/>
      <w:numFmt w:val="decimal"/>
      <w:pStyle w:val="1"/>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11"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2858"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50FE62ED"/>
    <w:multiLevelType w:val="hybridMultilevel"/>
    <w:tmpl w:val="BD365974"/>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1020DA6"/>
    <w:multiLevelType w:val="hybridMultilevel"/>
    <w:tmpl w:val="1ADE27BC"/>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1253451"/>
    <w:multiLevelType w:val="hybridMultilevel"/>
    <w:tmpl w:val="76B0B3B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587056"/>
    <w:multiLevelType w:val="hybridMultilevel"/>
    <w:tmpl w:val="9BE8A3F8"/>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2ED04CE"/>
    <w:multiLevelType w:val="hybridMultilevel"/>
    <w:tmpl w:val="EEE6A12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69A12565"/>
    <w:multiLevelType w:val="hybridMultilevel"/>
    <w:tmpl w:val="3E42BE86"/>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6F0C6D3B"/>
    <w:multiLevelType w:val="hybridMultilevel"/>
    <w:tmpl w:val="C9DEEE0C"/>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71EF3E17"/>
    <w:multiLevelType w:val="hybridMultilevel"/>
    <w:tmpl w:val="A178E8FA"/>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742F10DF"/>
    <w:multiLevelType w:val="hybridMultilevel"/>
    <w:tmpl w:val="ED06BF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B65CE1"/>
    <w:multiLevelType w:val="hybridMultilevel"/>
    <w:tmpl w:val="6010D45A"/>
    <w:lvl w:ilvl="0" w:tplc="04090005">
      <w:start w:val="1"/>
      <w:numFmt w:val="bullet"/>
      <w:lvlText w:val=""/>
      <w:lvlJc w:val="left"/>
      <w:pPr>
        <w:ind w:left="360" w:hanging="360"/>
      </w:pPr>
      <w:rPr>
        <w:rFonts w:ascii="Wingdings" w:hAnsi="Wingdings" w:hint="default"/>
        <w:color w:val="30243C" w:themeColor="accent5" w:themeShade="8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7B6C1FFC"/>
    <w:multiLevelType w:val="hybridMultilevel"/>
    <w:tmpl w:val="960E1536"/>
    <w:lvl w:ilvl="0" w:tplc="C50288A8">
      <w:numFmt w:val="bullet"/>
      <w:lvlText w:val=""/>
      <w:lvlJc w:val="left"/>
      <w:pPr>
        <w:ind w:left="1440" w:hanging="360"/>
      </w:pPr>
      <w:rPr>
        <w:rFonts w:ascii="Symbol" w:eastAsiaTheme="minorEastAsia" w:hAnsi="Symbol" w:cstheme="minorHAns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BC1613E"/>
    <w:multiLevelType w:val="hybridMultilevel"/>
    <w:tmpl w:val="C5920D9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15:restartNumberingAfterBreak="0">
    <w:nsid w:val="7F912AB9"/>
    <w:multiLevelType w:val="hybridMultilevel"/>
    <w:tmpl w:val="76808A4E"/>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4"/>
  </w:num>
  <w:num w:numId="2">
    <w:abstractNumId w:val="12"/>
  </w:num>
  <w:num w:numId="3">
    <w:abstractNumId w:val="3"/>
  </w:num>
  <w:num w:numId="4">
    <w:abstractNumId w:val="7"/>
  </w:num>
  <w:num w:numId="5">
    <w:abstractNumId w:val="17"/>
  </w:num>
  <w:num w:numId="6">
    <w:abstractNumId w:val="9"/>
  </w:num>
  <w:num w:numId="7">
    <w:abstractNumId w:val="25"/>
  </w:num>
  <w:num w:numId="8">
    <w:abstractNumId w:val="5"/>
  </w:num>
  <w:num w:numId="9">
    <w:abstractNumId w:val="10"/>
  </w:num>
  <w:num w:numId="10">
    <w:abstractNumId w:val="19"/>
  </w:num>
  <w:num w:numId="11">
    <w:abstractNumId w:val="6"/>
  </w:num>
  <w:num w:numId="12">
    <w:abstractNumId w:val="23"/>
  </w:num>
  <w:num w:numId="13">
    <w:abstractNumId w:val="11"/>
  </w:num>
  <w:num w:numId="14">
    <w:abstractNumId w:val="0"/>
  </w:num>
  <w:num w:numId="15">
    <w:abstractNumId w:val="1"/>
  </w:num>
  <w:num w:numId="16">
    <w:abstractNumId w:val="24"/>
  </w:num>
  <w:num w:numId="17">
    <w:abstractNumId w:val="16"/>
  </w:num>
  <w:num w:numId="18">
    <w:abstractNumId w:val="21"/>
  </w:num>
  <w:num w:numId="19">
    <w:abstractNumId w:val="8"/>
  </w:num>
  <w:num w:numId="20">
    <w:abstractNumId w:val="22"/>
  </w:num>
  <w:num w:numId="21">
    <w:abstractNumId w:val="15"/>
  </w:num>
  <w:num w:numId="22">
    <w:abstractNumId w:val="14"/>
  </w:num>
  <w:num w:numId="23">
    <w:abstractNumId w:val="20"/>
  </w:num>
  <w:num w:numId="24">
    <w:abstractNumId w:val="2"/>
  </w:num>
  <w:num w:numId="25">
    <w:abstractNumId w:val="18"/>
  </w:num>
  <w:num w:numId="26">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5B3"/>
    <w:rsid w:val="00000BDC"/>
    <w:rsid w:val="00002654"/>
    <w:rsid w:val="000058A2"/>
    <w:rsid w:val="00005DA9"/>
    <w:rsid w:val="00013676"/>
    <w:rsid w:val="00020D7D"/>
    <w:rsid w:val="000219B4"/>
    <w:rsid w:val="00026BC6"/>
    <w:rsid w:val="00027AE7"/>
    <w:rsid w:val="00032AC7"/>
    <w:rsid w:val="000344B2"/>
    <w:rsid w:val="000361C2"/>
    <w:rsid w:val="00037330"/>
    <w:rsid w:val="0003733F"/>
    <w:rsid w:val="000402D9"/>
    <w:rsid w:val="000410AA"/>
    <w:rsid w:val="0004248F"/>
    <w:rsid w:val="000427AE"/>
    <w:rsid w:val="00043200"/>
    <w:rsid w:val="00044A36"/>
    <w:rsid w:val="00045577"/>
    <w:rsid w:val="00046747"/>
    <w:rsid w:val="00046F05"/>
    <w:rsid w:val="00047788"/>
    <w:rsid w:val="00050706"/>
    <w:rsid w:val="00057613"/>
    <w:rsid w:val="00060151"/>
    <w:rsid w:val="000604D7"/>
    <w:rsid w:val="00061E57"/>
    <w:rsid w:val="00062340"/>
    <w:rsid w:val="00063EB4"/>
    <w:rsid w:val="00065859"/>
    <w:rsid w:val="000718C0"/>
    <w:rsid w:val="0007202D"/>
    <w:rsid w:val="000757A8"/>
    <w:rsid w:val="00075816"/>
    <w:rsid w:val="000818AC"/>
    <w:rsid w:val="000822F4"/>
    <w:rsid w:val="00086114"/>
    <w:rsid w:val="00087D99"/>
    <w:rsid w:val="00091BFE"/>
    <w:rsid w:val="000923D6"/>
    <w:rsid w:val="000941C8"/>
    <w:rsid w:val="00096017"/>
    <w:rsid w:val="0009632B"/>
    <w:rsid w:val="000A126D"/>
    <w:rsid w:val="000A1FD0"/>
    <w:rsid w:val="000B1F3B"/>
    <w:rsid w:val="000B22AA"/>
    <w:rsid w:val="000B2C89"/>
    <w:rsid w:val="000B34B7"/>
    <w:rsid w:val="000B74F7"/>
    <w:rsid w:val="000C00F0"/>
    <w:rsid w:val="000C08BF"/>
    <w:rsid w:val="000C149E"/>
    <w:rsid w:val="000C625B"/>
    <w:rsid w:val="000D1E10"/>
    <w:rsid w:val="000D2BA4"/>
    <w:rsid w:val="000D4969"/>
    <w:rsid w:val="000D5087"/>
    <w:rsid w:val="000E33AD"/>
    <w:rsid w:val="000E38F6"/>
    <w:rsid w:val="000E45D2"/>
    <w:rsid w:val="000E5055"/>
    <w:rsid w:val="000E5704"/>
    <w:rsid w:val="000E6AD8"/>
    <w:rsid w:val="000E719C"/>
    <w:rsid w:val="000F10AB"/>
    <w:rsid w:val="000F1864"/>
    <w:rsid w:val="000F4790"/>
    <w:rsid w:val="000F6A9A"/>
    <w:rsid w:val="00100B35"/>
    <w:rsid w:val="00102C3A"/>
    <w:rsid w:val="00102C9C"/>
    <w:rsid w:val="00105A24"/>
    <w:rsid w:val="001067C3"/>
    <w:rsid w:val="00106CE0"/>
    <w:rsid w:val="00107139"/>
    <w:rsid w:val="001171EC"/>
    <w:rsid w:val="00120FE9"/>
    <w:rsid w:val="001222E0"/>
    <w:rsid w:val="001250CB"/>
    <w:rsid w:val="00126ED2"/>
    <w:rsid w:val="001270A3"/>
    <w:rsid w:val="00127519"/>
    <w:rsid w:val="00130433"/>
    <w:rsid w:val="00131B39"/>
    <w:rsid w:val="00131F8E"/>
    <w:rsid w:val="00133E02"/>
    <w:rsid w:val="00134B75"/>
    <w:rsid w:val="0013619A"/>
    <w:rsid w:val="00136B4B"/>
    <w:rsid w:val="001403E8"/>
    <w:rsid w:val="0014329C"/>
    <w:rsid w:val="00144442"/>
    <w:rsid w:val="00146176"/>
    <w:rsid w:val="00146CF6"/>
    <w:rsid w:val="00150354"/>
    <w:rsid w:val="00150E07"/>
    <w:rsid w:val="0015132A"/>
    <w:rsid w:val="001531D4"/>
    <w:rsid w:val="0015352F"/>
    <w:rsid w:val="00154494"/>
    <w:rsid w:val="001569AA"/>
    <w:rsid w:val="0015712F"/>
    <w:rsid w:val="0016557A"/>
    <w:rsid w:val="00167CEC"/>
    <w:rsid w:val="001710F2"/>
    <w:rsid w:val="00171F05"/>
    <w:rsid w:val="001751CD"/>
    <w:rsid w:val="0017601E"/>
    <w:rsid w:val="001760CB"/>
    <w:rsid w:val="00180E38"/>
    <w:rsid w:val="001827A7"/>
    <w:rsid w:val="00182CA4"/>
    <w:rsid w:val="001830C0"/>
    <w:rsid w:val="001841B1"/>
    <w:rsid w:val="00186939"/>
    <w:rsid w:val="00190EF7"/>
    <w:rsid w:val="00191624"/>
    <w:rsid w:val="00191E54"/>
    <w:rsid w:val="001927D3"/>
    <w:rsid w:val="00196CFD"/>
    <w:rsid w:val="001A0645"/>
    <w:rsid w:val="001A281D"/>
    <w:rsid w:val="001A718D"/>
    <w:rsid w:val="001B250A"/>
    <w:rsid w:val="001B2878"/>
    <w:rsid w:val="001B3DDC"/>
    <w:rsid w:val="001B755B"/>
    <w:rsid w:val="001B7D22"/>
    <w:rsid w:val="001C0B1B"/>
    <w:rsid w:val="001C2249"/>
    <w:rsid w:val="001D3350"/>
    <w:rsid w:val="001D55F5"/>
    <w:rsid w:val="001D5BB0"/>
    <w:rsid w:val="001E1052"/>
    <w:rsid w:val="001E1685"/>
    <w:rsid w:val="001E17FF"/>
    <w:rsid w:val="001E2AAA"/>
    <w:rsid w:val="001E30E7"/>
    <w:rsid w:val="001E5AAD"/>
    <w:rsid w:val="001F4011"/>
    <w:rsid w:val="001F4D8B"/>
    <w:rsid w:val="001F76E1"/>
    <w:rsid w:val="0020148B"/>
    <w:rsid w:val="002018D1"/>
    <w:rsid w:val="0020292E"/>
    <w:rsid w:val="002060DF"/>
    <w:rsid w:val="002079BA"/>
    <w:rsid w:val="002111EB"/>
    <w:rsid w:val="00212708"/>
    <w:rsid w:val="00213ABB"/>
    <w:rsid w:val="00217A9E"/>
    <w:rsid w:val="00221AE1"/>
    <w:rsid w:val="00221BF2"/>
    <w:rsid w:val="00222712"/>
    <w:rsid w:val="00222722"/>
    <w:rsid w:val="002232F7"/>
    <w:rsid w:val="00225142"/>
    <w:rsid w:val="0023082F"/>
    <w:rsid w:val="0023192A"/>
    <w:rsid w:val="0023670F"/>
    <w:rsid w:val="00240C73"/>
    <w:rsid w:val="002417D6"/>
    <w:rsid w:val="00241C0B"/>
    <w:rsid w:val="00241C6F"/>
    <w:rsid w:val="00241EB3"/>
    <w:rsid w:val="00243EEC"/>
    <w:rsid w:val="0024518A"/>
    <w:rsid w:val="00245A04"/>
    <w:rsid w:val="00245F66"/>
    <w:rsid w:val="002466D5"/>
    <w:rsid w:val="0024686C"/>
    <w:rsid w:val="002500DE"/>
    <w:rsid w:val="0025126E"/>
    <w:rsid w:val="00253457"/>
    <w:rsid w:val="0025654D"/>
    <w:rsid w:val="00256D27"/>
    <w:rsid w:val="00262560"/>
    <w:rsid w:val="00263CE7"/>
    <w:rsid w:val="002657D2"/>
    <w:rsid w:val="00265FCA"/>
    <w:rsid w:val="00266152"/>
    <w:rsid w:val="00267128"/>
    <w:rsid w:val="00267176"/>
    <w:rsid w:val="00270B3F"/>
    <w:rsid w:val="00273619"/>
    <w:rsid w:val="00273B79"/>
    <w:rsid w:val="00273FAA"/>
    <w:rsid w:val="00274EC8"/>
    <w:rsid w:val="00275387"/>
    <w:rsid w:val="00286833"/>
    <w:rsid w:val="0028703C"/>
    <w:rsid w:val="002870C4"/>
    <w:rsid w:val="00290144"/>
    <w:rsid w:val="002938B5"/>
    <w:rsid w:val="0029429E"/>
    <w:rsid w:val="00295B05"/>
    <w:rsid w:val="00297244"/>
    <w:rsid w:val="00297A58"/>
    <w:rsid w:val="002A0A8E"/>
    <w:rsid w:val="002A14BC"/>
    <w:rsid w:val="002A1BAA"/>
    <w:rsid w:val="002A4FAD"/>
    <w:rsid w:val="002B266F"/>
    <w:rsid w:val="002B3387"/>
    <w:rsid w:val="002B4AE2"/>
    <w:rsid w:val="002B57C5"/>
    <w:rsid w:val="002B5961"/>
    <w:rsid w:val="002B64D9"/>
    <w:rsid w:val="002B776B"/>
    <w:rsid w:val="002C0693"/>
    <w:rsid w:val="002C28AA"/>
    <w:rsid w:val="002C51C7"/>
    <w:rsid w:val="002C7104"/>
    <w:rsid w:val="002D0CBD"/>
    <w:rsid w:val="002D440A"/>
    <w:rsid w:val="002E2A11"/>
    <w:rsid w:val="002E7386"/>
    <w:rsid w:val="002E7D7A"/>
    <w:rsid w:val="002F2BFC"/>
    <w:rsid w:val="002F3559"/>
    <w:rsid w:val="002F3A98"/>
    <w:rsid w:val="002F3EA1"/>
    <w:rsid w:val="002F55FB"/>
    <w:rsid w:val="002F782C"/>
    <w:rsid w:val="003015EA"/>
    <w:rsid w:val="003038E2"/>
    <w:rsid w:val="00306480"/>
    <w:rsid w:val="003068B6"/>
    <w:rsid w:val="00307384"/>
    <w:rsid w:val="00307855"/>
    <w:rsid w:val="00311748"/>
    <w:rsid w:val="003139FD"/>
    <w:rsid w:val="0031599B"/>
    <w:rsid w:val="00316014"/>
    <w:rsid w:val="00320556"/>
    <w:rsid w:val="00320D2D"/>
    <w:rsid w:val="00323DE0"/>
    <w:rsid w:val="00324B38"/>
    <w:rsid w:val="00331D4C"/>
    <w:rsid w:val="00332C8B"/>
    <w:rsid w:val="00333B65"/>
    <w:rsid w:val="00334579"/>
    <w:rsid w:val="003351C1"/>
    <w:rsid w:val="0033704E"/>
    <w:rsid w:val="00337A90"/>
    <w:rsid w:val="0034103F"/>
    <w:rsid w:val="00341C9E"/>
    <w:rsid w:val="003446D6"/>
    <w:rsid w:val="00344773"/>
    <w:rsid w:val="00344F17"/>
    <w:rsid w:val="003463AB"/>
    <w:rsid w:val="0035167A"/>
    <w:rsid w:val="00354D75"/>
    <w:rsid w:val="0035562E"/>
    <w:rsid w:val="00355927"/>
    <w:rsid w:val="00355F18"/>
    <w:rsid w:val="00356D69"/>
    <w:rsid w:val="003602F4"/>
    <w:rsid w:val="00361F33"/>
    <w:rsid w:val="0036630A"/>
    <w:rsid w:val="003712B4"/>
    <w:rsid w:val="00372ACC"/>
    <w:rsid w:val="00372B62"/>
    <w:rsid w:val="0037324C"/>
    <w:rsid w:val="00374348"/>
    <w:rsid w:val="00377416"/>
    <w:rsid w:val="0038500D"/>
    <w:rsid w:val="00390F22"/>
    <w:rsid w:val="003915DF"/>
    <w:rsid w:val="00393579"/>
    <w:rsid w:val="0039416C"/>
    <w:rsid w:val="003A3CF2"/>
    <w:rsid w:val="003A5614"/>
    <w:rsid w:val="003A5841"/>
    <w:rsid w:val="003B26AB"/>
    <w:rsid w:val="003B4DE6"/>
    <w:rsid w:val="003B547E"/>
    <w:rsid w:val="003B603A"/>
    <w:rsid w:val="003B7FE4"/>
    <w:rsid w:val="003C3474"/>
    <w:rsid w:val="003C3C40"/>
    <w:rsid w:val="003C6892"/>
    <w:rsid w:val="003D06FE"/>
    <w:rsid w:val="003D216B"/>
    <w:rsid w:val="003D3420"/>
    <w:rsid w:val="003D44E8"/>
    <w:rsid w:val="003D51EF"/>
    <w:rsid w:val="003D58B2"/>
    <w:rsid w:val="003D6428"/>
    <w:rsid w:val="003E05EA"/>
    <w:rsid w:val="003E094E"/>
    <w:rsid w:val="003E136F"/>
    <w:rsid w:val="003E5804"/>
    <w:rsid w:val="003E74C3"/>
    <w:rsid w:val="003E76F5"/>
    <w:rsid w:val="003E7D99"/>
    <w:rsid w:val="003F2045"/>
    <w:rsid w:val="003F37E0"/>
    <w:rsid w:val="003F5180"/>
    <w:rsid w:val="00400DA3"/>
    <w:rsid w:val="0040177E"/>
    <w:rsid w:val="00402815"/>
    <w:rsid w:val="00404819"/>
    <w:rsid w:val="004053E0"/>
    <w:rsid w:val="0040607A"/>
    <w:rsid w:val="00406E34"/>
    <w:rsid w:val="004079B6"/>
    <w:rsid w:val="00413BD8"/>
    <w:rsid w:val="00413F87"/>
    <w:rsid w:val="00417E65"/>
    <w:rsid w:val="00424C09"/>
    <w:rsid w:val="00425DC9"/>
    <w:rsid w:val="0042759A"/>
    <w:rsid w:val="0043033D"/>
    <w:rsid w:val="00430625"/>
    <w:rsid w:val="004309F5"/>
    <w:rsid w:val="00432937"/>
    <w:rsid w:val="00432DA6"/>
    <w:rsid w:val="0043380D"/>
    <w:rsid w:val="004370FC"/>
    <w:rsid w:val="00437924"/>
    <w:rsid w:val="004468DC"/>
    <w:rsid w:val="00447D3E"/>
    <w:rsid w:val="0045142C"/>
    <w:rsid w:val="004531E2"/>
    <w:rsid w:val="004561AE"/>
    <w:rsid w:val="00462FF4"/>
    <w:rsid w:val="004636B1"/>
    <w:rsid w:val="00464004"/>
    <w:rsid w:val="00464623"/>
    <w:rsid w:val="00465DD9"/>
    <w:rsid w:val="00483F67"/>
    <w:rsid w:val="00485F0F"/>
    <w:rsid w:val="00486DAC"/>
    <w:rsid w:val="0048766F"/>
    <w:rsid w:val="00487D66"/>
    <w:rsid w:val="00490742"/>
    <w:rsid w:val="00492468"/>
    <w:rsid w:val="004930DA"/>
    <w:rsid w:val="00493BB0"/>
    <w:rsid w:val="00495AB6"/>
    <w:rsid w:val="004A0429"/>
    <w:rsid w:val="004A1555"/>
    <w:rsid w:val="004A394D"/>
    <w:rsid w:val="004A3F63"/>
    <w:rsid w:val="004A4E52"/>
    <w:rsid w:val="004A5264"/>
    <w:rsid w:val="004A6EA6"/>
    <w:rsid w:val="004B164B"/>
    <w:rsid w:val="004B2C92"/>
    <w:rsid w:val="004B4D67"/>
    <w:rsid w:val="004B7064"/>
    <w:rsid w:val="004C3C32"/>
    <w:rsid w:val="004C4158"/>
    <w:rsid w:val="004C6F05"/>
    <w:rsid w:val="004C72DF"/>
    <w:rsid w:val="004D0E6C"/>
    <w:rsid w:val="004D2E86"/>
    <w:rsid w:val="004D55F7"/>
    <w:rsid w:val="004D6046"/>
    <w:rsid w:val="004D622D"/>
    <w:rsid w:val="004D7603"/>
    <w:rsid w:val="004E03B2"/>
    <w:rsid w:val="004F117D"/>
    <w:rsid w:val="004F2584"/>
    <w:rsid w:val="004F6BF1"/>
    <w:rsid w:val="00502181"/>
    <w:rsid w:val="00502531"/>
    <w:rsid w:val="00502C0A"/>
    <w:rsid w:val="005038D6"/>
    <w:rsid w:val="00505A97"/>
    <w:rsid w:val="00506858"/>
    <w:rsid w:val="005079A1"/>
    <w:rsid w:val="00512683"/>
    <w:rsid w:val="00515D5A"/>
    <w:rsid w:val="00516277"/>
    <w:rsid w:val="00516FBF"/>
    <w:rsid w:val="005174DF"/>
    <w:rsid w:val="005206B8"/>
    <w:rsid w:val="00520B92"/>
    <w:rsid w:val="0052531B"/>
    <w:rsid w:val="005259B6"/>
    <w:rsid w:val="00531D28"/>
    <w:rsid w:val="00533EEE"/>
    <w:rsid w:val="005343BA"/>
    <w:rsid w:val="00536D75"/>
    <w:rsid w:val="0054297E"/>
    <w:rsid w:val="00544E58"/>
    <w:rsid w:val="00545741"/>
    <w:rsid w:val="005512FE"/>
    <w:rsid w:val="00552126"/>
    <w:rsid w:val="00553294"/>
    <w:rsid w:val="00553888"/>
    <w:rsid w:val="0055390E"/>
    <w:rsid w:val="005557F9"/>
    <w:rsid w:val="00555D0F"/>
    <w:rsid w:val="00556894"/>
    <w:rsid w:val="00560904"/>
    <w:rsid w:val="005624A3"/>
    <w:rsid w:val="00565146"/>
    <w:rsid w:val="0056586B"/>
    <w:rsid w:val="0056603A"/>
    <w:rsid w:val="005661E3"/>
    <w:rsid w:val="00566950"/>
    <w:rsid w:val="00571E17"/>
    <w:rsid w:val="0057706A"/>
    <w:rsid w:val="00577125"/>
    <w:rsid w:val="005800D3"/>
    <w:rsid w:val="00581DAE"/>
    <w:rsid w:val="0058278A"/>
    <w:rsid w:val="00583E12"/>
    <w:rsid w:val="0058422D"/>
    <w:rsid w:val="00590E3F"/>
    <w:rsid w:val="00593B22"/>
    <w:rsid w:val="005976FE"/>
    <w:rsid w:val="0059784D"/>
    <w:rsid w:val="00597D35"/>
    <w:rsid w:val="005A082C"/>
    <w:rsid w:val="005A19F6"/>
    <w:rsid w:val="005A2874"/>
    <w:rsid w:val="005A696A"/>
    <w:rsid w:val="005B32EA"/>
    <w:rsid w:val="005C486B"/>
    <w:rsid w:val="005C4E0A"/>
    <w:rsid w:val="005D03CE"/>
    <w:rsid w:val="005D23D2"/>
    <w:rsid w:val="005D4869"/>
    <w:rsid w:val="005D7289"/>
    <w:rsid w:val="005D7CC9"/>
    <w:rsid w:val="005E4CAD"/>
    <w:rsid w:val="005E4CD6"/>
    <w:rsid w:val="005E6303"/>
    <w:rsid w:val="005E7840"/>
    <w:rsid w:val="005F0B74"/>
    <w:rsid w:val="005F228E"/>
    <w:rsid w:val="005F2B89"/>
    <w:rsid w:val="005F65A5"/>
    <w:rsid w:val="005F7A4B"/>
    <w:rsid w:val="006005A8"/>
    <w:rsid w:val="00601D33"/>
    <w:rsid w:val="00605C0D"/>
    <w:rsid w:val="00607D5F"/>
    <w:rsid w:val="006125FD"/>
    <w:rsid w:val="0061301F"/>
    <w:rsid w:val="00613F5F"/>
    <w:rsid w:val="00615D74"/>
    <w:rsid w:val="00616E61"/>
    <w:rsid w:val="00617E23"/>
    <w:rsid w:val="006223A2"/>
    <w:rsid w:val="0063090D"/>
    <w:rsid w:val="006311F3"/>
    <w:rsid w:val="0063124E"/>
    <w:rsid w:val="00633858"/>
    <w:rsid w:val="00634DB1"/>
    <w:rsid w:val="006374D1"/>
    <w:rsid w:val="00640069"/>
    <w:rsid w:val="00641D8F"/>
    <w:rsid w:val="0064458D"/>
    <w:rsid w:val="00644B8C"/>
    <w:rsid w:val="00644C9B"/>
    <w:rsid w:val="006454A9"/>
    <w:rsid w:val="006458FE"/>
    <w:rsid w:val="006459EF"/>
    <w:rsid w:val="00647039"/>
    <w:rsid w:val="006507A9"/>
    <w:rsid w:val="0065118A"/>
    <w:rsid w:val="00653F5C"/>
    <w:rsid w:val="00657240"/>
    <w:rsid w:val="00660958"/>
    <w:rsid w:val="006613BA"/>
    <w:rsid w:val="00663B00"/>
    <w:rsid w:val="0066401E"/>
    <w:rsid w:val="00666CC8"/>
    <w:rsid w:val="0066719D"/>
    <w:rsid w:val="00670384"/>
    <w:rsid w:val="0067097E"/>
    <w:rsid w:val="00674141"/>
    <w:rsid w:val="00675483"/>
    <w:rsid w:val="00676812"/>
    <w:rsid w:val="00677C6E"/>
    <w:rsid w:val="00677F3B"/>
    <w:rsid w:val="00682343"/>
    <w:rsid w:val="00683974"/>
    <w:rsid w:val="006846FE"/>
    <w:rsid w:val="00691CF0"/>
    <w:rsid w:val="0069251A"/>
    <w:rsid w:val="006929AD"/>
    <w:rsid w:val="00692E43"/>
    <w:rsid w:val="00693A3A"/>
    <w:rsid w:val="006A126D"/>
    <w:rsid w:val="006A3541"/>
    <w:rsid w:val="006A4793"/>
    <w:rsid w:val="006A5EA8"/>
    <w:rsid w:val="006A608E"/>
    <w:rsid w:val="006A6BDA"/>
    <w:rsid w:val="006A7298"/>
    <w:rsid w:val="006B0099"/>
    <w:rsid w:val="006B253E"/>
    <w:rsid w:val="006B2779"/>
    <w:rsid w:val="006B3A8B"/>
    <w:rsid w:val="006B59BC"/>
    <w:rsid w:val="006B74AD"/>
    <w:rsid w:val="006B7844"/>
    <w:rsid w:val="006B7DA8"/>
    <w:rsid w:val="006C32D0"/>
    <w:rsid w:val="006C42A6"/>
    <w:rsid w:val="006C7D27"/>
    <w:rsid w:val="006D2980"/>
    <w:rsid w:val="006D584D"/>
    <w:rsid w:val="006E0A21"/>
    <w:rsid w:val="006E237B"/>
    <w:rsid w:val="006E389A"/>
    <w:rsid w:val="006E4D40"/>
    <w:rsid w:val="006F0871"/>
    <w:rsid w:val="006F4ADC"/>
    <w:rsid w:val="007009F9"/>
    <w:rsid w:val="00705861"/>
    <w:rsid w:val="00706E70"/>
    <w:rsid w:val="007071F9"/>
    <w:rsid w:val="0071046F"/>
    <w:rsid w:val="00711170"/>
    <w:rsid w:val="00713ECC"/>
    <w:rsid w:val="00713FAB"/>
    <w:rsid w:val="00714F73"/>
    <w:rsid w:val="0072003E"/>
    <w:rsid w:val="00721BCA"/>
    <w:rsid w:val="0072238C"/>
    <w:rsid w:val="00724D16"/>
    <w:rsid w:val="00726130"/>
    <w:rsid w:val="0073196D"/>
    <w:rsid w:val="00731DED"/>
    <w:rsid w:val="0073305E"/>
    <w:rsid w:val="00733A6D"/>
    <w:rsid w:val="00734A3E"/>
    <w:rsid w:val="007402D2"/>
    <w:rsid w:val="00740A56"/>
    <w:rsid w:val="007414E4"/>
    <w:rsid w:val="00742291"/>
    <w:rsid w:val="007458E0"/>
    <w:rsid w:val="007479B1"/>
    <w:rsid w:val="007508E6"/>
    <w:rsid w:val="00751A5D"/>
    <w:rsid w:val="00752D91"/>
    <w:rsid w:val="00760B4C"/>
    <w:rsid w:val="00761281"/>
    <w:rsid w:val="00762BD2"/>
    <w:rsid w:val="007639C6"/>
    <w:rsid w:val="00767597"/>
    <w:rsid w:val="0077524E"/>
    <w:rsid w:val="00775CAE"/>
    <w:rsid w:val="007772F9"/>
    <w:rsid w:val="00785396"/>
    <w:rsid w:val="007860FE"/>
    <w:rsid w:val="00791D1D"/>
    <w:rsid w:val="007947F4"/>
    <w:rsid w:val="007951F6"/>
    <w:rsid w:val="007955B3"/>
    <w:rsid w:val="007A04A1"/>
    <w:rsid w:val="007A58CE"/>
    <w:rsid w:val="007A632D"/>
    <w:rsid w:val="007A6FB4"/>
    <w:rsid w:val="007B0CA5"/>
    <w:rsid w:val="007B1FC8"/>
    <w:rsid w:val="007B5445"/>
    <w:rsid w:val="007B7598"/>
    <w:rsid w:val="007C50E9"/>
    <w:rsid w:val="007C5957"/>
    <w:rsid w:val="007C621D"/>
    <w:rsid w:val="007C760D"/>
    <w:rsid w:val="007C7AD0"/>
    <w:rsid w:val="007C7FA8"/>
    <w:rsid w:val="007D57B7"/>
    <w:rsid w:val="007D6107"/>
    <w:rsid w:val="007E1094"/>
    <w:rsid w:val="007E2CBF"/>
    <w:rsid w:val="007E600B"/>
    <w:rsid w:val="007F015C"/>
    <w:rsid w:val="007F2CEA"/>
    <w:rsid w:val="007F6543"/>
    <w:rsid w:val="0080268E"/>
    <w:rsid w:val="008109A7"/>
    <w:rsid w:val="00811E3F"/>
    <w:rsid w:val="00823B4B"/>
    <w:rsid w:val="00823CED"/>
    <w:rsid w:val="00823DA8"/>
    <w:rsid w:val="00825CAB"/>
    <w:rsid w:val="00832E34"/>
    <w:rsid w:val="0083558C"/>
    <w:rsid w:val="00843E2C"/>
    <w:rsid w:val="00844B21"/>
    <w:rsid w:val="00846B2D"/>
    <w:rsid w:val="0085428C"/>
    <w:rsid w:val="00854D09"/>
    <w:rsid w:val="00857400"/>
    <w:rsid w:val="00862993"/>
    <w:rsid w:val="008660E8"/>
    <w:rsid w:val="00871C09"/>
    <w:rsid w:val="00873A6A"/>
    <w:rsid w:val="00874EE5"/>
    <w:rsid w:val="008764A8"/>
    <w:rsid w:val="00881B83"/>
    <w:rsid w:val="00881F52"/>
    <w:rsid w:val="008840E4"/>
    <w:rsid w:val="00885460"/>
    <w:rsid w:val="008854CD"/>
    <w:rsid w:val="00890D36"/>
    <w:rsid w:val="00895852"/>
    <w:rsid w:val="008A0964"/>
    <w:rsid w:val="008A37A0"/>
    <w:rsid w:val="008A73C9"/>
    <w:rsid w:val="008B08E5"/>
    <w:rsid w:val="008B2972"/>
    <w:rsid w:val="008B5198"/>
    <w:rsid w:val="008C2397"/>
    <w:rsid w:val="008D16D8"/>
    <w:rsid w:val="008D39EA"/>
    <w:rsid w:val="008E1BA1"/>
    <w:rsid w:val="008E5FE4"/>
    <w:rsid w:val="008E6268"/>
    <w:rsid w:val="008F158E"/>
    <w:rsid w:val="008F201C"/>
    <w:rsid w:val="008F477D"/>
    <w:rsid w:val="008F61DD"/>
    <w:rsid w:val="008F6987"/>
    <w:rsid w:val="00900AB2"/>
    <w:rsid w:val="009013C7"/>
    <w:rsid w:val="00905B46"/>
    <w:rsid w:val="00905FA3"/>
    <w:rsid w:val="00906617"/>
    <w:rsid w:val="0091325E"/>
    <w:rsid w:val="00914293"/>
    <w:rsid w:val="00914A20"/>
    <w:rsid w:val="00916D04"/>
    <w:rsid w:val="009178F7"/>
    <w:rsid w:val="0092467D"/>
    <w:rsid w:val="00924E53"/>
    <w:rsid w:val="00925CE5"/>
    <w:rsid w:val="00926CE5"/>
    <w:rsid w:val="0093383B"/>
    <w:rsid w:val="00934DB3"/>
    <w:rsid w:val="00935D02"/>
    <w:rsid w:val="0093679E"/>
    <w:rsid w:val="009436D4"/>
    <w:rsid w:val="00951961"/>
    <w:rsid w:val="00951FAA"/>
    <w:rsid w:val="009533EA"/>
    <w:rsid w:val="00954269"/>
    <w:rsid w:val="00955F86"/>
    <w:rsid w:val="0095616F"/>
    <w:rsid w:val="00961137"/>
    <w:rsid w:val="00962DAC"/>
    <w:rsid w:val="0096443D"/>
    <w:rsid w:val="009706EF"/>
    <w:rsid w:val="00974B83"/>
    <w:rsid w:val="00983524"/>
    <w:rsid w:val="009843D7"/>
    <w:rsid w:val="0098445B"/>
    <w:rsid w:val="00985683"/>
    <w:rsid w:val="00986396"/>
    <w:rsid w:val="00986A14"/>
    <w:rsid w:val="00987E1B"/>
    <w:rsid w:val="009928D3"/>
    <w:rsid w:val="0099361F"/>
    <w:rsid w:val="009A0258"/>
    <w:rsid w:val="009A0AF1"/>
    <w:rsid w:val="009A1E42"/>
    <w:rsid w:val="009B0A89"/>
    <w:rsid w:val="009B385E"/>
    <w:rsid w:val="009B47E1"/>
    <w:rsid w:val="009B5FBD"/>
    <w:rsid w:val="009B6000"/>
    <w:rsid w:val="009C1948"/>
    <w:rsid w:val="009C3817"/>
    <w:rsid w:val="009C4003"/>
    <w:rsid w:val="009C7DE4"/>
    <w:rsid w:val="009D0AA9"/>
    <w:rsid w:val="009D22D3"/>
    <w:rsid w:val="009D283F"/>
    <w:rsid w:val="009D340A"/>
    <w:rsid w:val="009D3452"/>
    <w:rsid w:val="009D60D2"/>
    <w:rsid w:val="009E1326"/>
    <w:rsid w:val="009E1349"/>
    <w:rsid w:val="009E2451"/>
    <w:rsid w:val="009E4F7C"/>
    <w:rsid w:val="009E52BD"/>
    <w:rsid w:val="009E52E8"/>
    <w:rsid w:val="009F130A"/>
    <w:rsid w:val="009F254C"/>
    <w:rsid w:val="009F28D0"/>
    <w:rsid w:val="009F4113"/>
    <w:rsid w:val="009F6397"/>
    <w:rsid w:val="009F663E"/>
    <w:rsid w:val="009F70D8"/>
    <w:rsid w:val="00A00706"/>
    <w:rsid w:val="00A02D04"/>
    <w:rsid w:val="00A03169"/>
    <w:rsid w:val="00A0422E"/>
    <w:rsid w:val="00A051A8"/>
    <w:rsid w:val="00A057FA"/>
    <w:rsid w:val="00A121D5"/>
    <w:rsid w:val="00A125FF"/>
    <w:rsid w:val="00A15A77"/>
    <w:rsid w:val="00A16FAC"/>
    <w:rsid w:val="00A17997"/>
    <w:rsid w:val="00A17D63"/>
    <w:rsid w:val="00A203B5"/>
    <w:rsid w:val="00A335D5"/>
    <w:rsid w:val="00A37FC3"/>
    <w:rsid w:val="00A43335"/>
    <w:rsid w:val="00A43530"/>
    <w:rsid w:val="00A43F41"/>
    <w:rsid w:val="00A451B2"/>
    <w:rsid w:val="00A45874"/>
    <w:rsid w:val="00A47BC4"/>
    <w:rsid w:val="00A51CED"/>
    <w:rsid w:val="00A52966"/>
    <w:rsid w:val="00A52BED"/>
    <w:rsid w:val="00A54278"/>
    <w:rsid w:val="00A54388"/>
    <w:rsid w:val="00A5581E"/>
    <w:rsid w:val="00A57F57"/>
    <w:rsid w:val="00A6143A"/>
    <w:rsid w:val="00A64953"/>
    <w:rsid w:val="00A701D9"/>
    <w:rsid w:val="00A73349"/>
    <w:rsid w:val="00A74C80"/>
    <w:rsid w:val="00A80B4E"/>
    <w:rsid w:val="00A82BCC"/>
    <w:rsid w:val="00A83609"/>
    <w:rsid w:val="00A83BEC"/>
    <w:rsid w:val="00A87C55"/>
    <w:rsid w:val="00A92EEE"/>
    <w:rsid w:val="00A946A4"/>
    <w:rsid w:val="00A95886"/>
    <w:rsid w:val="00A95D20"/>
    <w:rsid w:val="00A95EB8"/>
    <w:rsid w:val="00AA0474"/>
    <w:rsid w:val="00AA1CB8"/>
    <w:rsid w:val="00AA3FEB"/>
    <w:rsid w:val="00AA4929"/>
    <w:rsid w:val="00AA76F8"/>
    <w:rsid w:val="00AB0553"/>
    <w:rsid w:val="00AB0A21"/>
    <w:rsid w:val="00AC4702"/>
    <w:rsid w:val="00AC58F3"/>
    <w:rsid w:val="00AC65AC"/>
    <w:rsid w:val="00AC67A0"/>
    <w:rsid w:val="00AC6EE9"/>
    <w:rsid w:val="00AD2E8C"/>
    <w:rsid w:val="00AD386E"/>
    <w:rsid w:val="00AD5C1F"/>
    <w:rsid w:val="00AD669B"/>
    <w:rsid w:val="00AE063D"/>
    <w:rsid w:val="00AE26D2"/>
    <w:rsid w:val="00AE531B"/>
    <w:rsid w:val="00AE5FDE"/>
    <w:rsid w:val="00AE795A"/>
    <w:rsid w:val="00AF0DF6"/>
    <w:rsid w:val="00AF252C"/>
    <w:rsid w:val="00AF2ED5"/>
    <w:rsid w:val="00AF6093"/>
    <w:rsid w:val="00B01625"/>
    <w:rsid w:val="00B02116"/>
    <w:rsid w:val="00B023B8"/>
    <w:rsid w:val="00B025B8"/>
    <w:rsid w:val="00B1047C"/>
    <w:rsid w:val="00B11CAB"/>
    <w:rsid w:val="00B14ADF"/>
    <w:rsid w:val="00B21C55"/>
    <w:rsid w:val="00B25C90"/>
    <w:rsid w:val="00B326D7"/>
    <w:rsid w:val="00B36D40"/>
    <w:rsid w:val="00B41316"/>
    <w:rsid w:val="00B41319"/>
    <w:rsid w:val="00B4660B"/>
    <w:rsid w:val="00B46A31"/>
    <w:rsid w:val="00B5389C"/>
    <w:rsid w:val="00B57920"/>
    <w:rsid w:val="00B63DC7"/>
    <w:rsid w:val="00B6423F"/>
    <w:rsid w:val="00B70487"/>
    <w:rsid w:val="00B70692"/>
    <w:rsid w:val="00B72F5E"/>
    <w:rsid w:val="00B73DA0"/>
    <w:rsid w:val="00B76915"/>
    <w:rsid w:val="00B77D8F"/>
    <w:rsid w:val="00B810E1"/>
    <w:rsid w:val="00B83386"/>
    <w:rsid w:val="00B847D9"/>
    <w:rsid w:val="00B8498E"/>
    <w:rsid w:val="00B86337"/>
    <w:rsid w:val="00B91E3A"/>
    <w:rsid w:val="00B92505"/>
    <w:rsid w:val="00B95F2F"/>
    <w:rsid w:val="00B9777F"/>
    <w:rsid w:val="00BA28D4"/>
    <w:rsid w:val="00BA7684"/>
    <w:rsid w:val="00BB01CB"/>
    <w:rsid w:val="00BB300E"/>
    <w:rsid w:val="00BB645B"/>
    <w:rsid w:val="00BC0323"/>
    <w:rsid w:val="00BC12DD"/>
    <w:rsid w:val="00BD05A4"/>
    <w:rsid w:val="00BD06AC"/>
    <w:rsid w:val="00BD20F3"/>
    <w:rsid w:val="00BD54C9"/>
    <w:rsid w:val="00BD73AD"/>
    <w:rsid w:val="00BD798E"/>
    <w:rsid w:val="00BE2E22"/>
    <w:rsid w:val="00BE4846"/>
    <w:rsid w:val="00BE5317"/>
    <w:rsid w:val="00BE7F95"/>
    <w:rsid w:val="00BF0567"/>
    <w:rsid w:val="00BF06B2"/>
    <w:rsid w:val="00BF1DAB"/>
    <w:rsid w:val="00BF3014"/>
    <w:rsid w:val="00BF3A6E"/>
    <w:rsid w:val="00BF44E5"/>
    <w:rsid w:val="00BF6428"/>
    <w:rsid w:val="00C03A61"/>
    <w:rsid w:val="00C049FA"/>
    <w:rsid w:val="00C0526B"/>
    <w:rsid w:val="00C060D3"/>
    <w:rsid w:val="00C10620"/>
    <w:rsid w:val="00C1063E"/>
    <w:rsid w:val="00C120A9"/>
    <w:rsid w:val="00C16072"/>
    <w:rsid w:val="00C277F9"/>
    <w:rsid w:val="00C32C4F"/>
    <w:rsid w:val="00C36B91"/>
    <w:rsid w:val="00C402E3"/>
    <w:rsid w:val="00C40414"/>
    <w:rsid w:val="00C42421"/>
    <w:rsid w:val="00C44C8A"/>
    <w:rsid w:val="00C46CCA"/>
    <w:rsid w:val="00C47D57"/>
    <w:rsid w:val="00C50A0C"/>
    <w:rsid w:val="00C53D25"/>
    <w:rsid w:val="00C57263"/>
    <w:rsid w:val="00C57DF6"/>
    <w:rsid w:val="00C60F8B"/>
    <w:rsid w:val="00C62581"/>
    <w:rsid w:val="00C63040"/>
    <w:rsid w:val="00C6327C"/>
    <w:rsid w:val="00C63C9C"/>
    <w:rsid w:val="00C64B6F"/>
    <w:rsid w:val="00C65041"/>
    <w:rsid w:val="00C70C26"/>
    <w:rsid w:val="00C70CC9"/>
    <w:rsid w:val="00C740F5"/>
    <w:rsid w:val="00C774CD"/>
    <w:rsid w:val="00C8008C"/>
    <w:rsid w:val="00C8013C"/>
    <w:rsid w:val="00C80750"/>
    <w:rsid w:val="00C836FB"/>
    <w:rsid w:val="00C84F27"/>
    <w:rsid w:val="00C86298"/>
    <w:rsid w:val="00C86685"/>
    <w:rsid w:val="00C867D3"/>
    <w:rsid w:val="00C86984"/>
    <w:rsid w:val="00C86DE5"/>
    <w:rsid w:val="00C919D4"/>
    <w:rsid w:val="00CA08B0"/>
    <w:rsid w:val="00CA0D69"/>
    <w:rsid w:val="00CA2AF8"/>
    <w:rsid w:val="00CD21BD"/>
    <w:rsid w:val="00CD22E4"/>
    <w:rsid w:val="00CD4A8B"/>
    <w:rsid w:val="00CD6088"/>
    <w:rsid w:val="00CE16DE"/>
    <w:rsid w:val="00CE22AF"/>
    <w:rsid w:val="00CE60D1"/>
    <w:rsid w:val="00CE690C"/>
    <w:rsid w:val="00CE7D68"/>
    <w:rsid w:val="00CF0B37"/>
    <w:rsid w:val="00CF26EB"/>
    <w:rsid w:val="00CF60B6"/>
    <w:rsid w:val="00CF65A5"/>
    <w:rsid w:val="00CF7231"/>
    <w:rsid w:val="00CF764F"/>
    <w:rsid w:val="00D03CE3"/>
    <w:rsid w:val="00D05208"/>
    <w:rsid w:val="00D07B04"/>
    <w:rsid w:val="00D11B5B"/>
    <w:rsid w:val="00D14C8B"/>
    <w:rsid w:val="00D17538"/>
    <w:rsid w:val="00D17B6E"/>
    <w:rsid w:val="00D23C67"/>
    <w:rsid w:val="00D24DAD"/>
    <w:rsid w:val="00D261A5"/>
    <w:rsid w:val="00D27C0D"/>
    <w:rsid w:val="00D30CD3"/>
    <w:rsid w:val="00D31372"/>
    <w:rsid w:val="00D3409D"/>
    <w:rsid w:val="00D3586F"/>
    <w:rsid w:val="00D35E3C"/>
    <w:rsid w:val="00D430B3"/>
    <w:rsid w:val="00D436B9"/>
    <w:rsid w:val="00D44B53"/>
    <w:rsid w:val="00D50623"/>
    <w:rsid w:val="00D5099F"/>
    <w:rsid w:val="00D51B28"/>
    <w:rsid w:val="00D51F68"/>
    <w:rsid w:val="00D52359"/>
    <w:rsid w:val="00D53AB7"/>
    <w:rsid w:val="00D53B27"/>
    <w:rsid w:val="00D54C1A"/>
    <w:rsid w:val="00D56F1F"/>
    <w:rsid w:val="00D63703"/>
    <w:rsid w:val="00D71163"/>
    <w:rsid w:val="00D71E5F"/>
    <w:rsid w:val="00D72A19"/>
    <w:rsid w:val="00D72DAB"/>
    <w:rsid w:val="00D739EE"/>
    <w:rsid w:val="00D740D4"/>
    <w:rsid w:val="00D741AE"/>
    <w:rsid w:val="00D74732"/>
    <w:rsid w:val="00D75FE7"/>
    <w:rsid w:val="00D76A75"/>
    <w:rsid w:val="00D76AFC"/>
    <w:rsid w:val="00D77310"/>
    <w:rsid w:val="00D77B31"/>
    <w:rsid w:val="00D84171"/>
    <w:rsid w:val="00D85E60"/>
    <w:rsid w:val="00D85F5C"/>
    <w:rsid w:val="00D873A8"/>
    <w:rsid w:val="00D96C17"/>
    <w:rsid w:val="00D9746F"/>
    <w:rsid w:val="00D97685"/>
    <w:rsid w:val="00DA131C"/>
    <w:rsid w:val="00DA1A1F"/>
    <w:rsid w:val="00DA20B8"/>
    <w:rsid w:val="00DA45F0"/>
    <w:rsid w:val="00DA79E6"/>
    <w:rsid w:val="00DB0B53"/>
    <w:rsid w:val="00DB10AD"/>
    <w:rsid w:val="00DB3589"/>
    <w:rsid w:val="00DB3BF4"/>
    <w:rsid w:val="00DB5764"/>
    <w:rsid w:val="00DC39FB"/>
    <w:rsid w:val="00DC45E5"/>
    <w:rsid w:val="00DC5ABA"/>
    <w:rsid w:val="00DC671B"/>
    <w:rsid w:val="00DD0330"/>
    <w:rsid w:val="00DD0425"/>
    <w:rsid w:val="00DD0C77"/>
    <w:rsid w:val="00DD2B7F"/>
    <w:rsid w:val="00DD51C5"/>
    <w:rsid w:val="00DD6C01"/>
    <w:rsid w:val="00DE0FCC"/>
    <w:rsid w:val="00DE2DDF"/>
    <w:rsid w:val="00DE3B17"/>
    <w:rsid w:val="00DE3EB3"/>
    <w:rsid w:val="00DE4192"/>
    <w:rsid w:val="00DE5D3F"/>
    <w:rsid w:val="00DE64E2"/>
    <w:rsid w:val="00DF01EA"/>
    <w:rsid w:val="00DF227A"/>
    <w:rsid w:val="00DF3DA9"/>
    <w:rsid w:val="00DF493A"/>
    <w:rsid w:val="00DF4E18"/>
    <w:rsid w:val="00E0226E"/>
    <w:rsid w:val="00E03E1B"/>
    <w:rsid w:val="00E1150E"/>
    <w:rsid w:val="00E11C82"/>
    <w:rsid w:val="00E15107"/>
    <w:rsid w:val="00E163AF"/>
    <w:rsid w:val="00E173A8"/>
    <w:rsid w:val="00E20D41"/>
    <w:rsid w:val="00E23F6C"/>
    <w:rsid w:val="00E24957"/>
    <w:rsid w:val="00E273B0"/>
    <w:rsid w:val="00E30686"/>
    <w:rsid w:val="00E31671"/>
    <w:rsid w:val="00E33B8B"/>
    <w:rsid w:val="00E35811"/>
    <w:rsid w:val="00E376B4"/>
    <w:rsid w:val="00E378F2"/>
    <w:rsid w:val="00E40438"/>
    <w:rsid w:val="00E419F9"/>
    <w:rsid w:val="00E41B4B"/>
    <w:rsid w:val="00E42C8B"/>
    <w:rsid w:val="00E46143"/>
    <w:rsid w:val="00E46BAE"/>
    <w:rsid w:val="00E477A7"/>
    <w:rsid w:val="00E50455"/>
    <w:rsid w:val="00E5239A"/>
    <w:rsid w:val="00E57DAF"/>
    <w:rsid w:val="00E57DB0"/>
    <w:rsid w:val="00E62C7E"/>
    <w:rsid w:val="00E675DD"/>
    <w:rsid w:val="00E70BC5"/>
    <w:rsid w:val="00E75A2D"/>
    <w:rsid w:val="00E77659"/>
    <w:rsid w:val="00E80A44"/>
    <w:rsid w:val="00E85009"/>
    <w:rsid w:val="00E93B74"/>
    <w:rsid w:val="00E95D34"/>
    <w:rsid w:val="00EA0C03"/>
    <w:rsid w:val="00EA1324"/>
    <w:rsid w:val="00EA1604"/>
    <w:rsid w:val="00EA18E6"/>
    <w:rsid w:val="00EA2BE6"/>
    <w:rsid w:val="00EA3BA9"/>
    <w:rsid w:val="00EA5257"/>
    <w:rsid w:val="00EA745D"/>
    <w:rsid w:val="00EB2DF1"/>
    <w:rsid w:val="00EB3211"/>
    <w:rsid w:val="00EB35F5"/>
    <w:rsid w:val="00EB37AD"/>
    <w:rsid w:val="00EB453C"/>
    <w:rsid w:val="00EB704F"/>
    <w:rsid w:val="00EC232D"/>
    <w:rsid w:val="00EC3361"/>
    <w:rsid w:val="00EC33D9"/>
    <w:rsid w:val="00EC3C36"/>
    <w:rsid w:val="00EC4E8F"/>
    <w:rsid w:val="00EC6EE3"/>
    <w:rsid w:val="00ED1289"/>
    <w:rsid w:val="00ED5CF8"/>
    <w:rsid w:val="00EE1DAA"/>
    <w:rsid w:val="00EE1F13"/>
    <w:rsid w:val="00EE27AA"/>
    <w:rsid w:val="00EE7D28"/>
    <w:rsid w:val="00EF0485"/>
    <w:rsid w:val="00EF1F02"/>
    <w:rsid w:val="00EF36BD"/>
    <w:rsid w:val="00EF377B"/>
    <w:rsid w:val="00EF6B4A"/>
    <w:rsid w:val="00EF7407"/>
    <w:rsid w:val="00F0198B"/>
    <w:rsid w:val="00F01CD6"/>
    <w:rsid w:val="00F02860"/>
    <w:rsid w:val="00F03BBA"/>
    <w:rsid w:val="00F040F9"/>
    <w:rsid w:val="00F0599B"/>
    <w:rsid w:val="00F10AED"/>
    <w:rsid w:val="00F12160"/>
    <w:rsid w:val="00F13C53"/>
    <w:rsid w:val="00F15929"/>
    <w:rsid w:val="00F17EB8"/>
    <w:rsid w:val="00F20212"/>
    <w:rsid w:val="00F2040F"/>
    <w:rsid w:val="00F20E38"/>
    <w:rsid w:val="00F25346"/>
    <w:rsid w:val="00F30D4C"/>
    <w:rsid w:val="00F311C7"/>
    <w:rsid w:val="00F36894"/>
    <w:rsid w:val="00F3709D"/>
    <w:rsid w:val="00F376D9"/>
    <w:rsid w:val="00F43CDD"/>
    <w:rsid w:val="00F44CC7"/>
    <w:rsid w:val="00F47D6B"/>
    <w:rsid w:val="00F55517"/>
    <w:rsid w:val="00F56A3D"/>
    <w:rsid w:val="00F5787F"/>
    <w:rsid w:val="00F612E1"/>
    <w:rsid w:val="00F63974"/>
    <w:rsid w:val="00F70746"/>
    <w:rsid w:val="00F721C7"/>
    <w:rsid w:val="00F73446"/>
    <w:rsid w:val="00F76186"/>
    <w:rsid w:val="00F76AF3"/>
    <w:rsid w:val="00F8622F"/>
    <w:rsid w:val="00F9162D"/>
    <w:rsid w:val="00F9480D"/>
    <w:rsid w:val="00F96D20"/>
    <w:rsid w:val="00FA20D9"/>
    <w:rsid w:val="00FA5405"/>
    <w:rsid w:val="00FA5C43"/>
    <w:rsid w:val="00FB183E"/>
    <w:rsid w:val="00FB7F89"/>
    <w:rsid w:val="00FC14AA"/>
    <w:rsid w:val="00FC4BD8"/>
    <w:rsid w:val="00FC5BBE"/>
    <w:rsid w:val="00FC6336"/>
    <w:rsid w:val="00FC659C"/>
    <w:rsid w:val="00FC7DBC"/>
    <w:rsid w:val="00FD1AC8"/>
    <w:rsid w:val="00FD2FB0"/>
    <w:rsid w:val="00FD45BF"/>
    <w:rsid w:val="00FD47B1"/>
    <w:rsid w:val="00FD6E0E"/>
    <w:rsid w:val="00FD7E21"/>
    <w:rsid w:val="00FE118B"/>
    <w:rsid w:val="00FE311A"/>
    <w:rsid w:val="00FE3C7D"/>
    <w:rsid w:val="00FF30E9"/>
    <w:rsid w:val="00FF6190"/>
    <w:rsid w:val="00FF624C"/>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97310"/>
  <w15:chartTrackingRefBased/>
  <w15:docId w15:val="{BD015721-6600-49D3-AACF-56C972ED7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autoRedefine/>
    <w:uiPriority w:val="99"/>
    <w:qFormat/>
    <w:rsid w:val="00F56A3D"/>
    <w:pPr>
      <w:keepNext/>
      <w:keepLines/>
      <w:numPr>
        <w:numId w:val="2"/>
      </w:numPr>
      <w:spacing w:before="120" w:after="120"/>
      <w:ind w:left="0" w:hanging="567"/>
      <w:jc w:val="both"/>
      <w:outlineLvl w:val="0"/>
    </w:pPr>
    <w:rPr>
      <w:rFonts w:eastAsiaTheme="majorEastAsia" w:cstheme="minorHAnsi"/>
      <w:b/>
      <w:bCs/>
      <w:smallCaps/>
      <w:color w:val="000000" w:themeColor="text1"/>
      <w:sz w:val="26"/>
      <w:szCs w:val="26"/>
      <w:shd w:val="clear" w:color="auto" w:fill="FFFFFF"/>
      <w:lang w:val="en-GB"/>
    </w:rPr>
  </w:style>
  <w:style w:type="paragraph" w:styleId="20">
    <w:name w:val="heading 2"/>
    <w:basedOn w:val="a"/>
    <w:next w:val="a"/>
    <w:link w:val="2Char"/>
    <w:uiPriority w:val="9"/>
    <w:semiHidden/>
    <w:unhideWhenUsed/>
    <w:qFormat/>
    <w:rsid w:val="00BF3A6E"/>
    <w:pPr>
      <w:keepNext/>
      <w:keepLines/>
      <w:spacing w:before="40" w:after="0"/>
      <w:outlineLvl w:val="1"/>
    </w:pPr>
    <w:rPr>
      <w:rFonts w:asciiTheme="majorHAnsi" w:eastAsiaTheme="majorEastAsia" w:hAnsiTheme="majorHAnsi" w:cstheme="majorBidi"/>
      <w:color w:val="B35E06" w:themeColor="accent1" w:themeShade="BF"/>
      <w:sz w:val="26"/>
      <w:szCs w:val="26"/>
    </w:rPr>
  </w:style>
  <w:style w:type="paragraph" w:styleId="30">
    <w:name w:val="heading 3"/>
    <w:basedOn w:val="a0"/>
    <w:next w:val="a"/>
    <w:link w:val="3Char"/>
    <w:uiPriority w:val="99"/>
    <w:qFormat/>
    <w:rsid w:val="007955B3"/>
    <w:pPr>
      <w:spacing w:after="60" w:line="276" w:lineRule="auto"/>
      <w:ind w:left="360" w:hanging="360"/>
      <w:jc w:val="both"/>
      <w:outlineLvl w:val="2"/>
    </w:pPr>
    <w:rPr>
      <w:rFonts w:ascii="Calibri" w:eastAsia="Times New Roman" w:hAnsi="Calibri" w:cs="Times New Roman"/>
      <w:lang w:eastAsia="en-US"/>
    </w:rPr>
  </w:style>
  <w:style w:type="paragraph" w:styleId="40">
    <w:name w:val="heading 4"/>
    <w:basedOn w:val="a"/>
    <w:next w:val="a"/>
    <w:link w:val="4Char"/>
    <w:uiPriority w:val="9"/>
    <w:unhideWhenUsed/>
    <w:qFormat/>
    <w:rsid w:val="00644B8C"/>
    <w:pPr>
      <w:keepNext/>
      <w:keepLines/>
      <w:spacing w:before="40" w:after="0"/>
      <w:outlineLvl w:val="3"/>
    </w:pPr>
    <w:rPr>
      <w:rFonts w:asciiTheme="majorHAnsi" w:eastAsiaTheme="majorEastAsia" w:hAnsiTheme="majorHAnsi" w:cstheme="majorBidi"/>
      <w:i/>
      <w:iCs/>
      <w:color w:val="B35E0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επικεφαλίδα 1"/>
    <w:basedOn w:val="a"/>
    <w:next w:val="a"/>
    <w:link w:val="11"/>
    <w:uiPriority w:val="9"/>
    <w:qFormat/>
    <w:rsid w:val="00B21C55"/>
    <w:pPr>
      <w:keepNext/>
      <w:keepLines/>
      <w:pBdr>
        <w:bottom w:val="single" w:sz="4" w:space="1" w:color="595959" w:themeColor="text1" w:themeTint="A6"/>
      </w:pBdr>
      <w:spacing w:before="120" w:after="120"/>
      <w:ind w:left="567"/>
      <w:jc w:val="both"/>
      <w:outlineLvl w:val="0"/>
    </w:pPr>
    <w:rPr>
      <w:rFonts w:asciiTheme="majorHAnsi" w:eastAsiaTheme="majorEastAsia" w:hAnsiTheme="majorHAnsi" w:cstheme="majorBidi"/>
      <w:b/>
      <w:bCs/>
      <w:smallCaps/>
      <w:color w:val="000000" w:themeColor="text1"/>
      <w:sz w:val="26"/>
      <w:szCs w:val="26"/>
    </w:rPr>
  </w:style>
  <w:style w:type="paragraph" w:customStyle="1" w:styleId="2">
    <w:name w:val="επικεφαλίδα 2"/>
    <w:basedOn w:val="a"/>
    <w:next w:val="a"/>
    <w:link w:val="21"/>
    <w:uiPriority w:val="9"/>
    <w:semiHidden/>
    <w:unhideWhenUsed/>
    <w:qFormat/>
    <w:pPr>
      <w:keepNext/>
      <w:keepLines/>
      <w:numPr>
        <w:ilvl w:val="1"/>
        <w:numId w:val="1"/>
      </w:numPr>
      <w:tabs>
        <w:tab w:val="num" w:pos="360"/>
      </w:tabs>
      <w:spacing w:before="360" w:after="0"/>
      <w:ind w:left="0" w:firstLine="0"/>
      <w:outlineLvl w:val="1"/>
    </w:pPr>
    <w:rPr>
      <w:rFonts w:asciiTheme="majorHAnsi" w:eastAsiaTheme="majorEastAsia" w:hAnsiTheme="majorHAnsi" w:cstheme="majorBidi"/>
      <w:b/>
      <w:bCs/>
      <w:smallCaps/>
      <w:color w:val="000000" w:themeColor="text1"/>
      <w:sz w:val="28"/>
      <w:szCs w:val="28"/>
    </w:rPr>
  </w:style>
  <w:style w:type="paragraph" w:customStyle="1" w:styleId="3">
    <w:name w:val="επικεφαλίδα 3"/>
    <w:basedOn w:val="a"/>
    <w:next w:val="a"/>
    <w:link w:val="31"/>
    <w:uiPriority w:val="9"/>
    <w:semiHidden/>
    <w:unhideWhenUsed/>
    <w:qFormat/>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customStyle="1" w:styleId="4">
    <w:name w:val="επικεφαλίδα 4"/>
    <w:basedOn w:val="a"/>
    <w:next w:val="a"/>
    <w:link w:val="41"/>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customStyle="1" w:styleId="5">
    <w:name w:val="επικεφαλίδα 5"/>
    <w:basedOn w:val="a"/>
    <w:next w:val="a"/>
    <w:link w:val="50"/>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52525" w:themeColor="text2" w:themeShade="BF"/>
    </w:rPr>
  </w:style>
  <w:style w:type="paragraph" w:customStyle="1" w:styleId="6">
    <w:name w:val="επικεφαλίδα 6"/>
    <w:basedOn w:val="a"/>
    <w:next w:val="a"/>
    <w:link w:val="60"/>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52525" w:themeColor="text2" w:themeShade="BF"/>
    </w:rPr>
  </w:style>
  <w:style w:type="paragraph" w:customStyle="1" w:styleId="7">
    <w:name w:val="επικεφαλίδα 7"/>
    <w:basedOn w:val="a"/>
    <w:next w:val="a"/>
    <w:link w:val="70"/>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customStyle="1" w:styleId="8">
    <w:name w:val="επικεφαλίδα 8"/>
    <w:basedOn w:val="a"/>
    <w:next w:val="a"/>
    <w:link w:val="80"/>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9">
    <w:name w:val="επικεφαλίδα 9"/>
    <w:basedOn w:val="a"/>
    <w:next w:val="a"/>
    <w:link w:val="90"/>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paragraph" w:styleId="a4">
    <w:name w:val="Title"/>
    <w:basedOn w:val="a"/>
    <w:next w:val="a"/>
    <w:link w:val="Char"/>
    <w:uiPriority w:val="10"/>
    <w:qFormat/>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Char">
    <w:name w:val="Τίτλος Char"/>
    <w:basedOn w:val="a1"/>
    <w:link w:val="a4"/>
    <w:uiPriority w:val="10"/>
    <w:rPr>
      <w:rFonts w:asciiTheme="majorHAnsi" w:eastAsiaTheme="majorEastAsia" w:hAnsiTheme="majorHAnsi" w:cstheme="majorBidi"/>
      <w:color w:val="000000" w:themeColor="text1"/>
      <w:sz w:val="56"/>
      <w:szCs w:val="56"/>
    </w:rPr>
  </w:style>
  <w:style w:type="paragraph" w:styleId="a5">
    <w:name w:val="Subtitle"/>
    <w:basedOn w:val="a"/>
    <w:next w:val="a"/>
    <w:link w:val="Char0"/>
    <w:uiPriority w:val="11"/>
    <w:qFormat/>
    <w:pPr>
      <w:numPr>
        <w:ilvl w:val="1"/>
      </w:numPr>
    </w:pPr>
    <w:rPr>
      <w:color w:val="5A5A5A" w:themeColor="text1" w:themeTint="A5"/>
      <w:spacing w:val="10"/>
    </w:rPr>
  </w:style>
  <w:style w:type="character" w:customStyle="1" w:styleId="Char0">
    <w:name w:val="Υπότιτλος Char"/>
    <w:basedOn w:val="a1"/>
    <w:link w:val="a5"/>
    <w:uiPriority w:val="11"/>
    <w:rPr>
      <w:color w:val="5A5A5A" w:themeColor="text1" w:themeTint="A5"/>
      <w:spacing w:val="10"/>
    </w:rPr>
  </w:style>
  <w:style w:type="character" w:customStyle="1" w:styleId="11">
    <w:name w:val="Χαρακτήρας επικεφαλίδας 1"/>
    <w:basedOn w:val="a1"/>
    <w:link w:val="10"/>
    <w:uiPriority w:val="9"/>
    <w:rsid w:val="00B21C55"/>
    <w:rPr>
      <w:rFonts w:asciiTheme="majorHAnsi" w:eastAsiaTheme="majorEastAsia" w:hAnsiTheme="majorHAnsi" w:cstheme="majorBidi"/>
      <w:b/>
      <w:bCs/>
      <w:smallCaps/>
      <w:color w:val="000000" w:themeColor="text1"/>
      <w:sz w:val="26"/>
      <w:szCs w:val="26"/>
    </w:rPr>
  </w:style>
  <w:style w:type="character" w:customStyle="1" w:styleId="21">
    <w:name w:val="Χαρακτήρας επικεφαλίδας 2"/>
    <w:basedOn w:val="a1"/>
    <w:link w:val="2"/>
    <w:uiPriority w:val="9"/>
    <w:semiHidden/>
    <w:rPr>
      <w:rFonts w:asciiTheme="majorHAnsi" w:eastAsiaTheme="majorEastAsia" w:hAnsiTheme="majorHAnsi" w:cstheme="majorBidi"/>
      <w:b/>
      <w:bCs/>
      <w:smallCaps/>
      <w:color w:val="000000" w:themeColor="text1"/>
      <w:sz w:val="28"/>
      <w:szCs w:val="28"/>
    </w:rPr>
  </w:style>
  <w:style w:type="character" w:customStyle="1" w:styleId="31">
    <w:name w:val="Χαρακτήρας επικεφαλίδας 3"/>
    <w:basedOn w:val="a1"/>
    <w:link w:val="3"/>
    <w:uiPriority w:val="9"/>
    <w:semiHidden/>
    <w:rPr>
      <w:rFonts w:asciiTheme="majorHAnsi" w:eastAsiaTheme="majorEastAsia" w:hAnsiTheme="majorHAnsi" w:cstheme="majorBidi"/>
      <w:b/>
      <w:bCs/>
      <w:color w:val="000000" w:themeColor="text1"/>
    </w:rPr>
  </w:style>
  <w:style w:type="character" w:customStyle="1" w:styleId="41">
    <w:name w:val="Χαρακτήρας επικεφαλίδας 4"/>
    <w:basedOn w:val="a1"/>
    <w:link w:val="4"/>
    <w:uiPriority w:val="9"/>
    <w:semiHidden/>
    <w:rPr>
      <w:rFonts w:asciiTheme="majorHAnsi" w:eastAsiaTheme="majorEastAsia" w:hAnsiTheme="majorHAnsi" w:cstheme="majorBidi"/>
      <w:b/>
      <w:bCs/>
      <w:i/>
      <w:iCs/>
      <w:color w:val="000000" w:themeColor="text1"/>
    </w:rPr>
  </w:style>
  <w:style w:type="character" w:customStyle="1" w:styleId="50">
    <w:name w:val="Χαρακτήρας επικεφαλίδας 5"/>
    <w:basedOn w:val="a1"/>
    <w:link w:val="5"/>
    <w:uiPriority w:val="9"/>
    <w:semiHidden/>
    <w:rPr>
      <w:rFonts w:asciiTheme="majorHAnsi" w:eastAsiaTheme="majorEastAsia" w:hAnsiTheme="majorHAnsi" w:cstheme="majorBidi"/>
      <w:color w:val="252525" w:themeColor="text2" w:themeShade="BF"/>
    </w:rPr>
  </w:style>
  <w:style w:type="character" w:customStyle="1" w:styleId="60">
    <w:name w:val="Χαρακτήρας επικεφαλίδας 6"/>
    <w:basedOn w:val="a1"/>
    <w:link w:val="6"/>
    <w:uiPriority w:val="9"/>
    <w:semiHidden/>
    <w:rPr>
      <w:rFonts w:asciiTheme="majorHAnsi" w:eastAsiaTheme="majorEastAsia" w:hAnsiTheme="majorHAnsi" w:cstheme="majorBidi"/>
      <w:i/>
      <w:iCs/>
      <w:color w:val="252525" w:themeColor="text2" w:themeShade="BF"/>
    </w:rPr>
  </w:style>
  <w:style w:type="character" w:customStyle="1" w:styleId="70">
    <w:name w:val="Χαρακτήρας επικεφαλίδας 7"/>
    <w:basedOn w:val="a1"/>
    <w:link w:val="7"/>
    <w:uiPriority w:val="9"/>
    <w:semiHidden/>
    <w:rPr>
      <w:rFonts w:asciiTheme="majorHAnsi" w:eastAsiaTheme="majorEastAsia" w:hAnsiTheme="majorHAnsi" w:cstheme="majorBidi"/>
      <w:i/>
      <w:iCs/>
      <w:color w:val="404040" w:themeColor="text1" w:themeTint="BF"/>
    </w:rPr>
  </w:style>
  <w:style w:type="character" w:customStyle="1" w:styleId="80">
    <w:name w:val="Χαρακτήρας επικεφαλίδας 8"/>
    <w:basedOn w:val="a1"/>
    <w:link w:val="8"/>
    <w:uiPriority w:val="9"/>
    <w:semiHidden/>
    <w:rPr>
      <w:rFonts w:asciiTheme="majorHAnsi" w:eastAsiaTheme="majorEastAsia" w:hAnsiTheme="majorHAnsi" w:cstheme="majorBidi"/>
      <w:color w:val="404040" w:themeColor="text1" w:themeTint="BF"/>
      <w:sz w:val="20"/>
      <w:szCs w:val="20"/>
    </w:rPr>
  </w:style>
  <w:style w:type="character" w:customStyle="1" w:styleId="90">
    <w:name w:val="Χαρακτήρας επικεφαλίδας 9"/>
    <w:basedOn w:val="a1"/>
    <w:link w:val="9"/>
    <w:uiPriority w:val="9"/>
    <w:semiHidden/>
    <w:rPr>
      <w:rFonts w:asciiTheme="majorHAnsi" w:eastAsiaTheme="majorEastAsia" w:hAnsiTheme="majorHAnsi" w:cstheme="majorBidi"/>
      <w:i/>
      <w:iCs/>
      <w:color w:val="404040" w:themeColor="text1" w:themeTint="BF"/>
      <w:sz w:val="20"/>
      <w:szCs w:val="20"/>
    </w:rPr>
  </w:style>
  <w:style w:type="character" w:styleId="a6">
    <w:name w:val="Subtle Emphasis"/>
    <w:basedOn w:val="a1"/>
    <w:uiPriority w:val="19"/>
    <w:qFormat/>
    <w:rPr>
      <w:i/>
      <w:iCs/>
      <w:color w:val="404040" w:themeColor="text1" w:themeTint="BF"/>
    </w:rPr>
  </w:style>
  <w:style w:type="character" w:styleId="a7">
    <w:name w:val="Emphasis"/>
    <w:basedOn w:val="a1"/>
    <w:uiPriority w:val="20"/>
    <w:qFormat/>
    <w:rPr>
      <w:i/>
      <w:iCs/>
      <w:color w:val="auto"/>
    </w:rPr>
  </w:style>
  <w:style w:type="character" w:styleId="a8">
    <w:name w:val="Intense Emphasis"/>
    <w:basedOn w:val="a1"/>
    <w:uiPriority w:val="21"/>
    <w:qFormat/>
    <w:rPr>
      <w:b/>
      <w:bCs/>
      <w:i/>
      <w:iCs/>
      <w:caps/>
    </w:rPr>
  </w:style>
  <w:style w:type="character" w:styleId="a9">
    <w:name w:val="Strong"/>
    <w:basedOn w:val="a1"/>
    <w:uiPriority w:val="22"/>
    <w:qFormat/>
    <w:rPr>
      <w:b/>
      <w:bCs/>
      <w:color w:val="000000" w:themeColor="text1"/>
    </w:rPr>
  </w:style>
  <w:style w:type="paragraph" w:styleId="aa">
    <w:name w:val="Quote"/>
    <w:basedOn w:val="a"/>
    <w:next w:val="a"/>
    <w:link w:val="Char1"/>
    <w:uiPriority w:val="29"/>
    <w:qFormat/>
    <w:pPr>
      <w:spacing w:before="160"/>
      <w:ind w:left="720" w:right="720"/>
    </w:pPr>
    <w:rPr>
      <w:i/>
      <w:iCs/>
      <w:color w:val="000000" w:themeColor="text1"/>
    </w:rPr>
  </w:style>
  <w:style w:type="character" w:customStyle="1" w:styleId="Char1">
    <w:name w:val="Απόσπασμα Char"/>
    <w:basedOn w:val="a1"/>
    <w:link w:val="aa"/>
    <w:uiPriority w:val="29"/>
    <w:rPr>
      <w:i/>
      <w:iCs/>
      <w:color w:val="000000" w:themeColor="text1"/>
    </w:rPr>
  </w:style>
  <w:style w:type="paragraph" w:styleId="ab">
    <w:name w:val="Intense Quote"/>
    <w:basedOn w:val="a"/>
    <w:next w:val="a"/>
    <w:link w:val="Char2"/>
    <w:uiPriority w:val="30"/>
    <w:qFormat/>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har2">
    <w:name w:val="Έντονο απόσπασμα Char"/>
    <w:basedOn w:val="a1"/>
    <w:link w:val="ab"/>
    <w:uiPriority w:val="30"/>
    <w:rPr>
      <w:color w:val="000000" w:themeColor="text1"/>
      <w:shd w:val="clear" w:color="auto" w:fill="F2F2F2" w:themeFill="background1" w:themeFillShade="F2"/>
    </w:rPr>
  </w:style>
  <w:style w:type="character" w:styleId="ac">
    <w:name w:val="Subtle Reference"/>
    <w:basedOn w:val="a1"/>
    <w:uiPriority w:val="31"/>
    <w:qFormat/>
    <w:rPr>
      <w:smallCaps/>
      <w:color w:val="404040" w:themeColor="text1" w:themeTint="BF"/>
      <w:u w:val="single" w:color="7F7F7F" w:themeColor="text1" w:themeTint="80"/>
    </w:rPr>
  </w:style>
  <w:style w:type="character" w:styleId="ad">
    <w:name w:val="Intense Reference"/>
    <w:basedOn w:val="a1"/>
    <w:uiPriority w:val="32"/>
    <w:qFormat/>
    <w:rPr>
      <w:b/>
      <w:bCs/>
      <w:smallCaps/>
      <w:u w:val="single"/>
    </w:rPr>
  </w:style>
  <w:style w:type="character" w:styleId="ae">
    <w:name w:val="Book Title"/>
    <w:basedOn w:val="a1"/>
    <w:uiPriority w:val="33"/>
    <w:qFormat/>
    <w:rPr>
      <w:b w:val="0"/>
      <w:bCs w:val="0"/>
      <w:smallCaps/>
      <w:spacing w:val="5"/>
    </w:rPr>
  </w:style>
  <w:style w:type="paragraph" w:customStyle="1" w:styleId="af">
    <w:name w:val="λεζάντα"/>
    <w:basedOn w:val="a"/>
    <w:next w:val="a"/>
    <w:uiPriority w:val="35"/>
    <w:semiHidden/>
    <w:unhideWhenUsed/>
    <w:qFormat/>
    <w:pPr>
      <w:spacing w:after="200" w:line="240" w:lineRule="auto"/>
    </w:pPr>
    <w:rPr>
      <w:i/>
      <w:iCs/>
      <w:color w:val="323232" w:themeColor="text2"/>
      <w:sz w:val="18"/>
      <w:szCs w:val="18"/>
    </w:rPr>
  </w:style>
  <w:style w:type="paragraph" w:customStyle="1" w:styleId="af0">
    <w:name w:val="Επικεφαλίδα πίνακα περιεχομένων"/>
    <w:basedOn w:val="10"/>
    <w:next w:val="a"/>
    <w:uiPriority w:val="39"/>
    <w:semiHidden/>
    <w:unhideWhenUsed/>
    <w:qFormat/>
    <w:pPr>
      <w:outlineLvl w:val="9"/>
    </w:pPr>
  </w:style>
  <w:style w:type="paragraph" w:styleId="af1">
    <w:name w:val="No Spacing"/>
    <w:link w:val="Char3"/>
    <w:uiPriority w:val="1"/>
    <w:qFormat/>
    <w:pPr>
      <w:spacing w:after="0" w:line="240" w:lineRule="auto"/>
    </w:pPr>
  </w:style>
  <w:style w:type="paragraph" w:styleId="a0">
    <w:name w:val="List Paragraph"/>
    <w:basedOn w:val="a"/>
    <w:link w:val="Char4"/>
    <w:uiPriority w:val="34"/>
    <w:qFormat/>
    <w:pPr>
      <w:ind w:left="720"/>
      <w:contextualSpacing/>
    </w:pPr>
  </w:style>
  <w:style w:type="character" w:customStyle="1" w:styleId="Char3">
    <w:name w:val="Χωρίς διάστιχο Char"/>
    <w:basedOn w:val="a1"/>
    <w:link w:val="af1"/>
    <w:uiPriority w:val="1"/>
    <w:rsid w:val="007955B3"/>
  </w:style>
  <w:style w:type="character" w:customStyle="1" w:styleId="1Char">
    <w:name w:val="Επικεφαλίδα 1 Char"/>
    <w:basedOn w:val="a1"/>
    <w:link w:val="1"/>
    <w:uiPriority w:val="99"/>
    <w:rsid w:val="00F56A3D"/>
    <w:rPr>
      <w:rFonts w:eastAsiaTheme="majorEastAsia" w:cstheme="minorHAnsi"/>
      <w:b/>
      <w:bCs/>
      <w:smallCaps/>
      <w:color w:val="000000" w:themeColor="text1"/>
      <w:sz w:val="26"/>
      <w:szCs w:val="26"/>
      <w:lang w:val="en-GB"/>
    </w:rPr>
  </w:style>
  <w:style w:type="character" w:customStyle="1" w:styleId="3Char">
    <w:name w:val="Επικεφαλίδα 3 Char"/>
    <w:basedOn w:val="a1"/>
    <w:link w:val="30"/>
    <w:uiPriority w:val="99"/>
    <w:rsid w:val="007955B3"/>
    <w:rPr>
      <w:rFonts w:ascii="Calibri" w:eastAsia="Times New Roman" w:hAnsi="Calibri" w:cs="Times New Roman"/>
      <w:lang w:eastAsia="en-US"/>
    </w:rPr>
  </w:style>
  <w:style w:type="table" w:customStyle="1" w:styleId="1-11">
    <w:name w:val="Πίνακας 1 με ανοιχτόχρωμο πλέγμα - Έμφαση 11"/>
    <w:basedOn w:val="a2"/>
    <w:uiPriority w:val="46"/>
    <w:rsid w:val="007955B3"/>
    <w:pPr>
      <w:spacing w:after="0" w:line="240" w:lineRule="auto"/>
    </w:pPr>
    <w:rPr>
      <w:rFonts w:ascii="Times New Roman" w:eastAsia="Times New Roman" w:hAnsi="Times New Roman" w:cs="Times New Roman"/>
      <w:lang w:val="en-US" w:eastAsia="en-US"/>
    </w:rPr>
    <w:tblPr>
      <w:tblStyleRowBandSize w:val="1"/>
      <w:tblStyleColBandSize w:val="1"/>
      <w:tblBorders>
        <w:top w:val="single" w:sz="4" w:space="0" w:color="FBCB9A" w:themeColor="accent1" w:themeTint="66"/>
        <w:left w:val="single" w:sz="4" w:space="0" w:color="FBCB9A" w:themeColor="accent1" w:themeTint="66"/>
        <w:bottom w:val="single" w:sz="4" w:space="0" w:color="FBCB9A" w:themeColor="accent1" w:themeTint="66"/>
        <w:right w:val="single" w:sz="4" w:space="0" w:color="FBCB9A" w:themeColor="accent1" w:themeTint="66"/>
        <w:insideH w:val="single" w:sz="4" w:space="0" w:color="FBCB9A" w:themeColor="accent1" w:themeTint="66"/>
        <w:insideV w:val="single" w:sz="4" w:space="0" w:color="FBCB9A" w:themeColor="accent1" w:themeTint="66"/>
      </w:tblBorders>
    </w:tblPr>
    <w:tblStylePr w:type="firstRow">
      <w:rPr>
        <w:b/>
        <w:bCs/>
      </w:rPr>
      <w:tblPr/>
      <w:tcPr>
        <w:tcBorders>
          <w:bottom w:val="single" w:sz="12" w:space="0" w:color="F9B268" w:themeColor="accent1" w:themeTint="99"/>
        </w:tcBorders>
      </w:tcPr>
    </w:tblStylePr>
    <w:tblStylePr w:type="lastRow">
      <w:rPr>
        <w:b/>
        <w:bCs/>
      </w:rPr>
      <w:tblPr/>
      <w:tcPr>
        <w:tcBorders>
          <w:top w:val="double" w:sz="2" w:space="0" w:color="F9B268" w:themeColor="accent1" w:themeTint="99"/>
        </w:tcBorders>
      </w:tcPr>
    </w:tblStylePr>
    <w:tblStylePr w:type="firstCol">
      <w:rPr>
        <w:b/>
        <w:bCs/>
      </w:rPr>
    </w:tblStylePr>
    <w:tblStylePr w:type="lastCol">
      <w:rPr>
        <w:b/>
        <w:bCs/>
      </w:rPr>
    </w:tblStylePr>
  </w:style>
  <w:style w:type="paragraph" w:styleId="af2">
    <w:name w:val="footer"/>
    <w:basedOn w:val="a"/>
    <w:link w:val="Char5"/>
    <w:uiPriority w:val="99"/>
    <w:rsid w:val="0033704E"/>
    <w:pPr>
      <w:tabs>
        <w:tab w:val="center" w:pos="4153"/>
        <w:tab w:val="right" w:pos="8306"/>
      </w:tabs>
      <w:spacing w:after="0" w:line="240" w:lineRule="auto"/>
    </w:pPr>
    <w:rPr>
      <w:rFonts w:ascii="Times New Roman" w:eastAsia="Times New Roman" w:hAnsi="Times New Roman" w:cs="Times New Roman"/>
      <w:sz w:val="24"/>
      <w:szCs w:val="24"/>
      <w:lang w:val="en-US" w:eastAsia="en-US"/>
    </w:rPr>
  </w:style>
  <w:style w:type="character" w:customStyle="1" w:styleId="Char5">
    <w:name w:val="Υποσέλιδο Char"/>
    <w:basedOn w:val="a1"/>
    <w:link w:val="af2"/>
    <w:uiPriority w:val="99"/>
    <w:rsid w:val="0033704E"/>
    <w:rPr>
      <w:rFonts w:ascii="Times New Roman" w:eastAsia="Times New Roman" w:hAnsi="Times New Roman" w:cs="Times New Roman"/>
      <w:sz w:val="24"/>
      <w:szCs w:val="24"/>
      <w:lang w:val="en-US" w:eastAsia="en-US"/>
    </w:rPr>
  </w:style>
  <w:style w:type="paragraph" w:styleId="af3">
    <w:name w:val="header"/>
    <w:basedOn w:val="a"/>
    <w:link w:val="Char6"/>
    <w:uiPriority w:val="99"/>
    <w:unhideWhenUsed/>
    <w:rsid w:val="00706E70"/>
    <w:pPr>
      <w:tabs>
        <w:tab w:val="center" w:pos="4153"/>
        <w:tab w:val="right" w:pos="8306"/>
      </w:tabs>
      <w:spacing w:after="0" w:line="240" w:lineRule="auto"/>
    </w:pPr>
  </w:style>
  <w:style w:type="character" w:customStyle="1" w:styleId="Char6">
    <w:name w:val="Κεφαλίδα Char"/>
    <w:basedOn w:val="a1"/>
    <w:link w:val="af3"/>
    <w:uiPriority w:val="99"/>
    <w:rsid w:val="00706E70"/>
  </w:style>
  <w:style w:type="paragraph" w:styleId="af4">
    <w:name w:val="Balloon Text"/>
    <w:basedOn w:val="a"/>
    <w:link w:val="Char7"/>
    <w:uiPriority w:val="99"/>
    <w:semiHidden/>
    <w:unhideWhenUsed/>
    <w:rsid w:val="005C4E0A"/>
    <w:pPr>
      <w:spacing w:after="0" w:line="240" w:lineRule="auto"/>
    </w:pPr>
    <w:rPr>
      <w:rFonts w:ascii="Segoe UI" w:hAnsi="Segoe UI" w:cs="Segoe UI"/>
      <w:sz w:val="18"/>
      <w:szCs w:val="18"/>
    </w:rPr>
  </w:style>
  <w:style w:type="character" w:customStyle="1" w:styleId="Char7">
    <w:name w:val="Κείμενο πλαισίου Char"/>
    <w:basedOn w:val="a1"/>
    <w:link w:val="af4"/>
    <w:uiPriority w:val="99"/>
    <w:semiHidden/>
    <w:rsid w:val="005C4E0A"/>
    <w:rPr>
      <w:rFonts w:ascii="Segoe UI" w:hAnsi="Segoe UI" w:cs="Segoe UI"/>
      <w:sz w:val="18"/>
      <w:szCs w:val="18"/>
    </w:rPr>
  </w:style>
  <w:style w:type="paragraph" w:styleId="af5">
    <w:name w:val="TOC Heading"/>
    <w:basedOn w:val="1"/>
    <w:next w:val="a"/>
    <w:uiPriority w:val="39"/>
    <w:unhideWhenUsed/>
    <w:qFormat/>
    <w:rsid w:val="002F55FB"/>
    <w:pPr>
      <w:numPr>
        <w:numId w:val="0"/>
      </w:numPr>
      <w:spacing w:before="240"/>
      <w:outlineLvl w:val="9"/>
    </w:pPr>
    <w:rPr>
      <w:rFonts w:asciiTheme="majorHAnsi" w:hAnsiTheme="majorHAnsi" w:cstheme="majorBidi"/>
      <w:b w:val="0"/>
      <w:bCs w:val="0"/>
      <w:color w:val="B35E06" w:themeColor="accent1" w:themeShade="BF"/>
      <w:sz w:val="32"/>
      <w:szCs w:val="32"/>
    </w:rPr>
  </w:style>
  <w:style w:type="paragraph" w:styleId="12">
    <w:name w:val="toc 1"/>
    <w:basedOn w:val="a"/>
    <w:next w:val="a"/>
    <w:autoRedefine/>
    <w:uiPriority w:val="39"/>
    <w:unhideWhenUsed/>
    <w:rsid w:val="002F55FB"/>
    <w:pPr>
      <w:tabs>
        <w:tab w:val="left" w:pos="426"/>
        <w:tab w:val="right" w:leader="dot" w:pos="9350"/>
      </w:tabs>
      <w:spacing w:after="100"/>
    </w:pPr>
  </w:style>
  <w:style w:type="character" w:styleId="-">
    <w:name w:val="Hyperlink"/>
    <w:basedOn w:val="a1"/>
    <w:uiPriority w:val="99"/>
    <w:unhideWhenUsed/>
    <w:rsid w:val="002F55FB"/>
    <w:rPr>
      <w:color w:val="6B9F25" w:themeColor="hyperlink"/>
      <w:u w:val="single"/>
    </w:rPr>
  </w:style>
  <w:style w:type="character" w:customStyle="1" w:styleId="Char4">
    <w:name w:val="Παράγραφος λίστας Char"/>
    <w:basedOn w:val="a1"/>
    <w:link w:val="a0"/>
    <w:uiPriority w:val="34"/>
    <w:rsid w:val="00B326D7"/>
  </w:style>
  <w:style w:type="paragraph" w:styleId="22">
    <w:name w:val="toc 2"/>
    <w:basedOn w:val="a"/>
    <w:next w:val="a"/>
    <w:autoRedefine/>
    <w:uiPriority w:val="39"/>
    <w:unhideWhenUsed/>
    <w:rsid w:val="002B4AE2"/>
    <w:pPr>
      <w:spacing w:after="100"/>
      <w:ind w:left="220"/>
    </w:pPr>
    <w:rPr>
      <w:rFonts w:cs="Times New Roman"/>
    </w:rPr>
  </w:style>
  <w:style w:type="paragraph" w:styleId="32">
    <w:name w:val="toc 3"/>
    <w:basedOn w:val="a"/>
    <w:next w:val="a"/>
    <w:autoRedefine/>
    <w:uiPriority w:val="39"/>
    <w:unhideWhenUsed/>
    <w:rsid w:val="002B4AE2"/>
    <w:pPr>
      <w:spacing w:after="100"/>
      <w:ind w:left="440"/>
    </w:pPr>
    <w:rPr>
      <w:rFonts w:cs="Times New Roman"/>
    </w:rPr>
  </w:style>
  <w:style w:type="character" w:styleId="af6">
    <w:name w:val="annotation reference"/>
    <w:basedOn w:val="a1"/>
    <w:uiPriority w:val="99"/>
    <w:semiHidden/>
    <w:unhideWhenUsed/>
    <w:rsid w:val="00516277"/>
    <w:rPr>
      <w:sz w:val="16"/>
      <w:szCs w:val="16"/>
    </w:rPr>
  </w:style>
  <w:style w:type="paragraph" w:styleId="af7">
    <w:name w:val="annotation text"/>
    <w:basedOn w:val="a"/>
    <w:link w:val="Char8"/>
    <w:uiPriority w:val="99"/>
    <w:semiHidden/>
    <w:unhideWhenUsed/>
    <w:rsid w:val="00516277"/>
    <w:pPr>
      <w:spacing w:line="240" w:lineRule="auto"/>
    </w:pPr>
    <w:rPr>
      <w:sz w:val="20"/>
      <w:szCs w:val="20"/>
    </w:rPr>
  </w:style>
  <w:style w:type="character" w:customStyle="1" w:styleId="Char8">
    <w:name w:val="Κείμενο σχολίου Char"/>
    <w:basedOn w:val="a1"/>
    <w:link w:val="af7"/>
    <w:uiPriority w:val="99"/>
    <w:semiHidden/>
    <w:rsid w:val="00516277"/>
    <w:rPr>
      <w:sz w:val="20"/>
      <w:szCs w:val="20"/>
    </w:rPr>
  </w:style>
  <w:style w:type="paragraph" w:styleId="af8">
    <w:name w:val="annotation subject"/>
    <w:basedOn w:val="af7"/>
    <w:next w:val="af7"/>
    <w:link w:val="Char9"/>
    <w:uiPriority w:val="99"/>
    <w:semiHidden/>
    <w:unhideWhenUsed/>
    <w:rsid w:val="00516277"/>
    <w:rPr>
      <w:b/>
      <w:bCs/>
    </w:rPr>
  </w:style>
  <w:style w:type="character" w:customStyle="1" w:styleId="Char9">
    <w:name w:val="Θέμα σχολίου Char"/>
    <w:basedOn w:val="Char8"/>
    <w:link w:val="af8"/>
    <w:uiPriority w:val="99"/>
    <w:semiHidden/>
    <w:rsid w:val="00516277"/>
    <w:rPr>
      <w:b/>
      <w:bCs/>
      <w:sz w:val="20"/>
      <w:szCs w:val="20"/>
    </w:rPr>
  </w:style>
  <w:style w:type="paragraph" w:styleId="af9">
    <w:name w:val="Revision"/>
    <w:hidden/>
    <w:uiPriority w:val="99"/>
    <w:semiHidden/>
    <w:rsid w:val="00516277"/>
    <w:pPr>
      <w:spacing w:after="0" w:line="240" w:lineRule="auto"/>
    </w:pPr>
  </w:style>
  <w:style w:type="table" w:styleId="afa">
    <w:name w:val="Table Grid"/>
    <w:basedOn w:val="a2"/>
    <w:uiPriority w:val="39"/>
    <w:rsid w:val="006B7D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Body Text"/>
    <w:basedOn w:val="a"/>
    <w:link w:val="Chara"/>
    <w:uiPriority w:val="1"/>
    <w:qFormat/>
    <w:rsid w:val="00130433"/>
    <w:pPr>
      <w:widowControl w:val="0"/>
      <w:autoSpaceDE w:val="0"/>
      <w:autoSpaceDN w:val="0"/>
      <w:adjustRightInd w:val="0"/>
      <w:spacing w:after="0" w:line="240" w:lineRule="auto"/>
    </w:pPr>
    <w:rPr>
      <w:rFonts w:ascii="Calibri" w:hAnsi="Calibri" w:cs="Calibri"/>
      <w:i/>
      <w:iCs/>
      <w:lang w:bidi="he-IL"/>
    </w:rPr>
  </w:style>
  <w:style w:type="character" w:customStyle="1" w:styleId="Chara">
    <w:name w:val="Σώμα κειμένου Char"/>
    <w:basedOn w:val="a1"/>
    <w:link w:val="afb"/>
    <w:uiPriority w:val="1"/>
    <w:rsid w:val="00130433"/>
    <w:rPr>
      <w:rFonts w:ascii="Calibri" w:hAnsi="Calibri" w:cs="Calibri"/>
      <w:i/>
      <w:iCs/>
      <w:lang w:bidi="he-IL"/>
    </w:rPr>
  </w:style>
  <w:style w:type="character" w:customStyle="1" w:styleId="4Char">
    <w:name w:val="Επικεφαλίδα 4 Char"/>
    <w:basedOn w:val="a1"/>
    <w:link w:val="40"/>
    <w:uiPriority w:val="9"/>
    <w:rsid w:val="00644B8C"/>
    <w:rPr>
      <w:rFonts w:asciiTheme="majorHAnsi" w:eastAsiaTheme="majorEastAsia" w:hAnsiTheme="majorHAnsi" w:cstheme="majorBidi"/>
      <w:i/>
      <w:iCs/>
      <w:color w:val="B35E06" w:themeColor="accent1" w:themeShade="BF"/>
    </w:rPr>
  </w:style>
  <w:style w:type="character" w:customStyle="1" w:styleId="2Char">
    <w:name w:val="Επικεφαλίδα 2 Char"/>
    <w:basedOn w:val="a1"/>
    <w:link w:val="20"/>
    <w:uiPriority w:val="9"/>
    <w:semiHidden/>
    <w:rsid w:val="00BF3A6E"/>
    <w:rPr>
      <w:rFonts w:asciiTheme="majorHAnsi" w:eastAsiaTheme="majorEastAsia" w:hAnsiTheme="majorHAnsi" w:cstheme="majorBidi"/>
      <w:color w:val="B35E06" w:themeColor="accent1" w:themeShade="BF"/>
      <w:sz w:val="26"/>
      <w:szCs w:val="26"/>
    </w:rPr>
  </w:style>
  <w:style w:type="character" w:customStyle="1" w:styleId="markedcontent">
    <w:name w:val="markedcontent"/>
    <w:basedOn w:val="a1"/>
    <w:rsid w:val="00DF3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15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sta\AppData\Roaming\Microsoft\&#928;&#961;&#972;&#964;&#965;&#960;&#945;\&#931;&#967;&#949;&#948;&#943;&#945;&#963;&#951;%20&#945;&#957;&#945;&#966;&#959;&#961;&#940;&#962;%20(&#954;&#949;&#957;&#942;).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0DDE1-5309-4A49-8202-3EBA8524A4C4}">
  <ds:schemaRefs>
    <ds:schemaRef ds:uri="http://schemas.microsoft.com/sharepoint/v3/contenttype/forms"/>
  </ds:schemaRefs>
</ds:datastoreItem>
</file>

<file path=customXml/itemProps2.xml><?xml version="1.0" encoding="utf-8"?>
<ds:datastoreItem xmlns:ds="http://schemas.openxmlformats.org/officeDocument/2006/customXml" ds:itemID="{AF74B84D-E2AD-4AD7-9ABC-A5F7550CF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Σχεδίαση αναφοράς (κενή).dotx</Template>
  <TotalTime>2</TotalTime>
  <Pages>12</Pages>
  <Words>3042</Words>
  <Characters>16427</Characters>
  <Application>Microsoft Office Word</Application>
  <DocSecurity>0</DocSecurity>
  <Lines>136</Lines>
  <Paragraphs>38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Besta</dc:creator>
  <cp:keywords/>
  <cp:lastModifiedBy>Ioanna Leraki</cp:lastModifiedBy>
  <cp:revision>5</cp:revision>
  <cp:lastPrinted>2025-11-14T09:55:00Z</cp:lastPrinted>
  <dcterms:created xsi:type="dcterms:W3CDTF">2025-12-21T14:08:00Z</dcterms:created>
  <dcterms:modified xsi:type="dcterms:W3CDTF">2025-12-22T06:49:00Z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